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4FF" w:rsidRDefault="00632C97" w:rsidP="007724FF">
      <w:pPr>
        <w:rPr>
          <w:b/>
          <w:sz w:val="24"/>
          <w:szCs w:val="24"/>
        </w:rPr>
      </w:pPr>
      <w:bookmarkStart w:id="0" w:name="_GoBack"/>
      <w:bookmarkEnd w:id="0"/>
      <w:r>
        <w:rPr>
          <w:noProof/>
          <w:lang w:eastAsia="fr-FR"/>
        </w:rPr>
        <w:drawing>
          <wp:anchor distT="0" distB="0" distL="114300" distR="114300" simplePos="0" relativeHeight="251662336" behindDoc="0" locked="0" layoutInCell="1" allowOverlap="1">
            <wp:simplePos x="0" y="0"/>
            <wp:positionH relativeFrom="column">
              <wp:posOffset>3893185</wp:posOffset>
            </wp:positionH>
            <wp:positionV relativeFrom="paragraph">
              <wp:posOffset>-635</wp:posOffset>
            </wp:positionV>
            <wp:extent cx="922655" cy="935990"/>
            <wp:effectExtent l="0" t="0" r="0" b="0"/>
            <wp:wrapNone/>
            <wp:docPr id="2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265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0288" behindDoc="0" locked="0" layoutInCell="1" allowOverlap="1" wp14:anchorId="6BE5D708" wp14:editId="6B7739BA">
            <wp:simplePos x="0" y="0"/>
            <wp:positionH relativeFrom="column">
              <wp:posOffset>2944495</wp:posOffset>
            </wp:positionH>
            <wp:positionV relativeFrom="paragraph">
              <wp:posOffset>5080</wp:posOffset>
            </wp:positionV>
            <wp:extent cx="926465" cy="935990"/>
            <wp:effectExtent l="0" t="0" r="6985" b="0"/>
            <wp:wrapNone/>
            <wp:docPr id="5" name="Image 5" descr="Fédération de la Loire pour la Pêche et la Protection du Milieu Aqu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édération de la Loire pour la Pêche et la Protection du Milieu Aquatiq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646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3360" behindDoc="0" locked="0" layoutInCell="1" allowOverlap="1">
            <wp:simplePos x="0" y="0"/>
            <wp:positionH relativeFrom="margin">
              <wp:posOffset>2041525</wp:posOffset>
            </wp:positionH>
            <wp:positionV relativeFrom="paragraph">
              <wp:posOffset>6985</wp:posOffset>
            </wp:positionV>
            <wp:extent cx="879840" cy="936000"/>
            <wp:effectExtent l="0" t="0" r="0" b="0"/>
            <wp:wrapNone/>
            <wp:docPr id="2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9840" cy="93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1312" behindDoc="0" locked="0" layoutInCell="1" allowOverlap="1">
            <wp:simplePos x="0" y="0"/>
            <wp:positionH relativeFrom="margin">
              <wp:align>right</wp:align>
            </wp:positionH>
            <wp:positionV relativeFrom="paragraph">
              <wp:posOffset>-635</wp:posOffset>
            </wp:positionV>
            <wp:extent cx="923177" cy="936000"/>
            <wp:effectExtent l="0" t="0" r="0" b="0"/>
            <wp:wrapNone/>
            <wp:docPr id="1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3177" cy="93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4FF">
        <w:rPr>
          <w:noProof/>
          <w:lang w:eastAsia="fr-FR"/>
        </w:rPr>
        <w:drawing>
          <wp:inline distT="0" distB="0" distL="0" distR="0" wp14:anchorId="0F402217" wp14:editId="2A6876D7">
            <wp:extent cx="1654418" cy="678180"/>
            <wp:effectExtent l="0" t="0" r="3175" b="7620"/>
            <wp:docPr id="1026" name="Picture 2" descr="\\djt-nas01\carrtel-users$\eharrang\Mes documents\Administratif\Ressources pour communications\Logotype-INRA-valise-complete\Logotype-INRA-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jt-nas01\carrtel-users$\eharrang\Mes documents\Administratif\Ressources pour communications\Logotype-INRA-valise-complete\Logotype-INRA-transparent.png"/>
                    <pic:cNvPicPr>
                      <a:picLocks noChangeAspect="1" noChangeArrowheads="1"/>
                    </pic:cNvPicPr>
                  </pic:nvPicPr>
                  <pic:blipFill>
                    <a:blip r:embed="rId13" cstate="print"/>
                    <a:srcRect/>
                    <a:stretch>
                      <a:fillRect/>
                    </a:stretch>
                  </pic:blipFill>
                  <pic:spPr bwMode="auto">
                    <a:xfrm>
                      <a:off x="0" y="0"/>
                      <a:ext cx="1669079" cy="684190"/>
                    </a:xfrm>
                    <a:prstGeom prst="rect">
                      <a:avLst/>
                    </a:prstGeom>
                    <a:noFill/>
                  </pic:spPr>
                </pic:pic>
              </a:graphicData>
            </a:graphic>
          </wp:inline>
        </w:drawing>
      </w:r>
      <w:r w:rsidRPr="00632C97">
        <w:rPr>
          <w:noProof/>
          <w:lang w:eastAsia="fr-FR"/>
        </w:rPr>
        <w:t xml:space="preserve"> </w:t>
      </w:r>
    </w:p>
    <w:p w:rsidR="007724FF" w:rsidRDefault="007724FF" w:rsidP="007724FF">
      <w:pPr>
        <w:rPr>
          <w:b/>
          <w:sz w:val="24"/>
          <w:szCs w:val="24"/>
        </w:rPr>
      </w:pPr>
    </w:p>
    <w:p w:rsidR="007724FF" w:rsidRDefault="007724FF" w:rsidP="007724FF">
      <w:pPr>
        <w:rPr>
          <w:b/>
          <w:sz w:val="24"/>
          <w:szCs w:val="24"/>
        </w:rPr>
      </w:pPr>
    </w:p>
    <w:p w:rsidR="007724FF" w:rsidRDefault="007724FF" w:rsidP="007724FF">
      <w:pPr>
        <w:pBdr>
          <w:top w:val="single" w:sz="4" w:space="1" w:color="auto"/>
          <w:left w:val="single" w:sz="4" w:space="4" w:color="auto"/>
          <w:bottom w:val="single" w:sz="4" w:space="1" w:color="auto"/>
          <w:right w:val="single" w:sz="4" w:space="4" w:color="auto"/>
        </w:pBdr>
        <w:jc w:val="center"/>
        <w:rPr>
          <w:b/>
          <w:sz w:val="24"/>
          <w:szCs w:val="24"/>
        </w:rPr>
      </w:pPr>
      <w:r>
        <w:rPr>
          <w:b/>
          <w:sz w:val="24"/>
          <w:szCs w:val="24"/>
        </w:rPr>
        <w:t xml:space="preserve">PROGRAMME INTER-DEPARTEMENTAL </w:t>
      </w:r>
      <w:r w:rsidRPr="009335E8">
        <w:rPr>
          <w:b/>
          <w:sz w:val="24"/>
          <w:szCs w:val="24"/>
        </w:rPr>
        <w:t>(03, 38, 42, 43, 63, 69, 73)</w:t>
      </w:r>
      <w:r>
        <w:rPr>
          <w:b/>
          <w:sz w:val="24"/>
          <w:szCs w:val="24"/>
        </w:rPr>
        <w:t xml:space="preserve"> DE RECHERCHE COLLABORATIVE : ETUDE A l’ECHELLE MICROGEOGRAPHIQUE DE LA DIVERSITE ET LA STRUCTURE GENETIQUE DES POPULATIONS DE TRUITE COMMUNE (SALMO TRUTTA) (2012-2016)</w:t>
      </w:r>
    </w:p>
    <w:p w:rsidR="007724FF" w:rsidRDefault="007724FF" w:rsidP="007724FF">
      <w:pPr>
        <w:spacing w:after="0" w:line="240" w:lineRule="auto"/>
        <w:jc w:val="center"/>
        <w:rPr>
          <w:b/>
          <w:sz w:val="24"/>
          <w:szCs w:val="24"/>
        </w:rPr>
      </w:pPr>
    </w:p>
    <w:p w:rsidR="007724FF" w:rsidRDefault="007724FF" w:rsidP="007724FF">
      <w:pPr>
        <w:spacing w:after="0" w:line="240" w:lineRule="auto"/>
        <w:jc w:val="center"/>
        <w:rPr>
          <w:b/>
          <w:sz w:val="24"/>
          <w:szCs w:val="24"/>
        </w:rPr>
      </w:pPr>
    </w:p>
    <w:p w:rsidR="007724FF" w:rsidRDefault="007724FF" w:rsidP="007724FF">
      <w:pPr>
        <w:jc w:val="center"/>
        <w:rPr>
          <w:b/>
          <w:sz w:val="24"/>
          <w:szCs w:val="24"/>
        </w:rPr>
      </w:pPr>
    </w:p>
    <w:p w:rsidR="007724FF" w:rsidRPr="009335E8" w:rsidRDefault="007724FF" w:rsidP="007724FF">
      <w:pPr>
        <w:pBdr>
          <w:top w:val="single" w:sz="4" w:space="1" w:color="auto"/>
          <w:left w:val="single" w:sz="4" w:space="4" w:color="auto"/>
          <w:bottom w:val="single" w:sz="4" w:space="1" w:color="auto"/>
          <w:right w:val="single" w:sz="4" w:space="4" w:color="auto"/>
        </w:pBdr>
        <w:shd w:val="clear" w:color="auto" w:fill="E7E6E6" w:themeFill="background2"/>
        <w:jc w:val="center"/>
        <w:rPr>
          <w:b/>
          <w:sz w:val="28"/>
          <w:szCs w:val="28"/>
        </w:rPr>
      </w:pPr>
      <w:r>
        <w:rPr>
          <w:b/>
          <w:sz w:val="28"/>
          <w:szCs w:val="28"/>
        </w:rPr>
        <w:t>VOLET 1</w:t>
      </w:r>
    </w:p>
    <w:p w:rsidR="007724FF" w:rsidRDefault="007724FF" w:rsidP="007724FF">
      <w:pPr>
        <w:pBdr>
          <w:top w:val="single" w:sz="4" w:space="1" w:color="auto"/>
          <w:left w:val="single" w:sz="4" w:space="4" w:color="auto"/>
          <w:bottom w:val="single" w:sz="4" w:space="1" w:color="auto"/>
          <w:right w:val="single" w:sz="4" w:space="4" w:color="auto"/>
        </w:pBdr>
        <w:shd w:val="clear" w:color="auto" w:fill="E7E6E6" w:themeFill="background2"/>
        <w:jc w:val="center"/>
        <w:rPr>
          <w:b/>
          <w:sz w:val="28"/>
          <w:szCs w:val="28"/>
        </w:rPr>
      </w:pPr>
      <w:r w:rsidRPr="009335E8">
        <w:rPr>
          <w:b/>
          <w:sz w:val="28"/>
          <w:szCs w:val="28"/>
        </w:rPr>
        <w:t xml:space="preserve">ETUDE DES POPULATIONS </w:t>
      </w:r>
      <w:r>
        <w:rPr>
          <w:b/>
          <w:sz w:val="28"/>
          <w:szCs w:val="28"/>
        </w:rPr>
        <w:t>DE TRUITES DU VERSANT MEDITERRANEEN</w:t>
      </w:r>
    </w:p>
    <w:p w:rsidR="007724FF" w:rsidRPr="009335E8" w:rsidRDefault="007724FF" w:rsidP="007724FF">
      <w:pPr>
        <w:pBdr>
          <w:top w:val="single" w:sz="4" w:space="1" w:color="auto"/>
          <w:left w:val="single" w:sz="4" w:space="4" w:color="auto"/>
          <w:bottom w:val="single" w:sz="4" w:space="1" w:color="auto"/>
          <w:right w:val="single" w:sz="4" w:space="4" w:color="auto"/>
        </w:pBdr>
        <w:shd w:val="clear" w:color="auto" w:fill="E7E6E6" w:themeFill="background2"/>
        <w:jc w:val="center"/>
        <w:rPr>
          <w:b/>
          <w:sz w:val="28"/>
          <w:szCs w:val="28"/>
        </w:rPr>
      </w:pPr>
      <w:r w:rsidRPr="009335E8">
        <w:rPr>
          <w:b/>
          <w:sz w:val="28"/>
          <w:szCs w:val="28"/>
        </w:rPr>
        <w:t xml:space="preserve">SUR </w:t>
      </w:r>
      <w:r>
        <w:rPr>
          <w:b/>
          <w:sz w:val="28"/>
          <w:szCs w:val="28"/>
        </w:rPr>
        <w:t>LES DEPARTEMENTS DE LA LOIRE</w:t>
      </w:r>
      <w:r w:rsidRPr="009335E8">
        <w:rPr>
          <w:b/>
          <w:sz w:val="28"/>
          <w:szCs w:val="28"/>
        </w:rPr>
        <w:t xml:space="preserve">, DU </w:t>
      </w:r>
      <w:r>
        <w:rPr>
          <w:b/>
          <w:sz w:val="28"/>
          <w:szCs w:val="28"/>
        </w:rPr>
        <w:t>RHONE</w:t>
      </w:r>
      <w:r w:rsidRPr="009335E8">
        <w:rPr>
          <w:b/>
          <w:sz w:val="28"/>
          <w:szCs w:val="28"/>
        </w:rPr>
        <w:t>, D</w:t>
      </w:r>
      <w:r>
        <w:rPr>
          <w:b/>
          <w:sz w:val="28"/>
          <w:szCs w:val="28"/>
        </w:rPr>
        <w:t>E L’ISERE ET DE LA SAVOIE</w:t>
      </w:r>
    </w:p>
    <w:p w:rsidR="007724FF" w:rsidRPr="00076072" w:rsidRDefault="007724FF" w:rsidP="007724FF">
      <w:pPr>
        <w:spacing w:after="0" w:line="240" w:lineRule="auto"/>
        <w:ind w:left="-142"/>
        <w:jc w:val="center"/>
        <w:rPr>
          <w:sz w:val="24"/>
          <w:szCs w:val="24"/>
        </w:rPr>
      </w:pPr>
      <w:r w:rsidRPr="00076072">
        <w:rPr>
          <w:b/>
          <w:sz w:val="24"/>
          <w:szCs w:val="24"/>
        </w:rPr>
        <w:t>Arnaud Caudron</w:t>
      </w:r>
      <w:r w:rsidRPr="00076072">
        <w:rPr>
          <w:sz w:val="24"/>
          <w:szCs w:val="24"/>
        </w:rPr>
        <w:t>, Association ARC Pêche et Biodiversité</w:t>
      </w:r>
    </w:p>
    <w:p w:rsidR="007724FF" w:rsidRPr="00076072" w:rsidRDefault="007724FF" w:rsidP="007724FF">
      <w:pPr>
        <w:spacing w:after="0" w:line="240" w:lineRule="auto"/>
        <w:ind w:left="-142"/>
        <w:jc w:val="center"/>
        <w:rPr>
          <w:sz w:val="24"/>
          <w:szCs w:val="24"/>
        </w:rPr>
      </w:pPr>
      <w:r w:rsidRPr="00076072">
        <w:rPr>
          <w:b/>
          <w:sz w:val="24"/>
          <w:szCs w:val="24"/>
        </w:rPr>
        <w:t xml:space="preserve">Estelle </w:t>
      </w:r>
      <w:proofErr w:type="spellStart"/>
      <w:r w:rsidRPr="00076072">
        <w:rPr>
          <w:b/>
          <w:sz w:val="24"/>
          <w:szCs w:val="24"/>
        </w:rPr>
        <w:t>Harrang</w:t>
      </w:r>
      <w:proofErr w:type="spellEnd"/>
      <w:r w:rsidRPr="00076072">
        <w:rPr>
          <w:sz w:val="24"/>
          <w:szCs w:val="24"/>
        </w:rPr>
        <w:t xml:space="preserve">, Post-doctorante (INRA </w:t>
      </w:r>
      <w:proofErr w:type="spellStart"/>
      <w:r w:rsidRPr="00076072">
        <w:rPr>
          <w:sz w:val="24"/>
          <w:szCs w:val="24"/>
        </w:rPr>
        <w:t>Thonon-les-bains</w:t>
      </w:r>
      <w:proofErr w:type="spellEnd"/>
      <w:r w:rsidRPr="00076072">
        <w:rPr>
          <w:sz w:val="24"/>
          <w:szCs w:val="24"/>
        </w:rPr>
        <w:t>)</w:t>
      </w:r>
    </w:p>
    <w:p w:rsidR="007724FF" w:rsidRDefault="007724FF" w:rsidP="007724FF">
      <w:pPr>
        <w:spacing w:after="0" w:line="240" w:lineRule="auto"/>
        <w:ind w:left="-142"/>
        <w:jc w:val="center"/>
        <w:rPr>
          <w:sz w:val="24"/>
          <w:szCs w:val="24"/>
        </w:rPr>
      </w:pPr>
      <w:r w:rsidRPr="00076072">
        <w:rPr>
          <w:b/>
          <w:sz w:val="24"/>
          <w:szCs w:val="24"/>
        </w:rPr>
        <w:t xml:space="preserve">René </w:t>
      </w:r>
      <w:proofErr w:type="spellStart"/>
      <w:r w:rsidRPr="00076072">
        <w:rPr>
          <w:b/>
          <w:sz w:val="24"/>
          <w:szCs w:val="24"/>
        </w:rPr>
        <w:t>Guyomard</w:t>
      </w:r>
      <w:proofErr w:type="spellEnd"/>
      <w:r w:rsidRPr="00076072">
        <w:rPr>
          <w:sz w:val="24"/>
          <w:szCs w:val="24"/>
        </w:rPr>
        <w:t>, Laboratoire de génétique des poissons (INRA Jouy-en-Josas)</w:t>
      </w:r>
    </w:p>
    <w:p w:rsidR="00DF5DE2" w:rsidRDefault="00DF5DE2" w:rsidP="00DF5DE2">
      <w:pPr>
        <w:spacing w:after="0" w:line="240" w:lineRule="auto"/>
        <w:ind w:left="-142"/>
        <w:jc w:val="center"/>
        <w:rPr>
          <w:sz w:val="24"/>
          <w:szCs w:val="24"/>
        </w:rPr>
      </w:pPr>
      <w:r w:rsidRPr="00DF5DE2">
        <w:rPr>
          <w:b/>
          <w:sz w:val="24"/>
          <w:szCs w:val="24"/>
        </w:rPr>
        <w:t>Jean-Pierre Faure</w:t>
      </w:r>
      <w:r>
        <w:rPr>
          <w:sz w:val="24"/>
          <w:szCs w:val="24"/>
        </w:rPr>
        <w:t>, FDAAPPMA du Rhône</w:t>
      </w:r>
    </w:p>
    <w:p w:rsidR="00DF5DE2" w:rsidRPr="00076072" w:rsidRDefault="00DF5DE2" w:rsidP="00DF5DE2">
      <w:pPr>
        <w:spacing w:after="0" w:line="240" w:lineRule="auto"/>
        <w:ind w:left="-142"/>
        <w:jc w:val="center"/>
        <w:rPr>
          <w:sz w:val="24"/>
          <w:szCs w:val="24"/>
        </w:rPr>
      </w:pPr>
      <w:r>
        <w:rPr>
          <w:b/>
          <w:sz w:val="24"/>
          <w:szCs w:val="24"/>
        </w:rPr>
        <w:t>Pierre Grè</w:t>
      </w:r>
      <w:r w:rsidRPr="00076072">
        <w:rPr>
          <w:b/>
          <w:sz w:val="24"/>
          <w:szCs w:val="24"/>
        </w:rPr>
        <w:t>s</w:t>
      </w:r>
      <w:r w:rsidRPr="00076072">
        <w:rPr>
          <w:sz w:val="24"/>
          <w:szCs w:val="24"/>
        </w:rPr>
        <w:t>, FDA</w:t>
      </w:r>
      <w:r>
        <w:rPr>
          <w:sz w:val="24"/>
          <w:szCs w:val="24"/>
        </w:rPr>
        <w:t>A</w:t>
      </w:r>
      <w:r w:rsidRPr="00076072">
        <w:rPr>
          <w:sz w:val="24"/>
          <w:szCs w:val="24"/>
        </w:rPr>
        <w:t>PPMA de la Loire</w:t>
      </w:r>
    </w:p>
    <w:p w:rsidR="007724FF" w:rsidRDefault="007724FF" w:rsidP="007724FF">
      <w:pPr>
        <w:spacing w:after="0" w:line="240" w:lineRule="auto"/>
        <w:ind w:left="-142"/>
        <w:jc w:val="center"/>
        <w:rPr>
          <w:sz w:val="24"/>
          <w:szCs w:val="24"/>
        </w:rPr>
      </w:pPr>
      <w:r>
        <w:rPr>
          <w:b/>
          <w:sz w:val="24"/>
          <w:szCs w:val="24"/>
        </w:rPr>
        <w:t xml:space="preserve">Bertrand </w:t>
      </w:r>
      <w:proofErr w:type="spellStart"/>
      <w:r>
        <w:rPr>
          <w:b/>
          <w:sz w:val="24"/>
          <w:szCs w:val="24"/>
        </w:rPr>
        <w:t>Lohéac</w:t>
      </w:r>
      <w:proofErr w:type="spellEnd"/>
      <w:r w:rsidRPr="00076072">
        <w:rPr>
          <w:sz w:val="24"/>
          <w:szCs w:val="24"/>
        </w:rPr>
        <w:t>, FDA</w:t>
      </w:r>
      <w:r>
        <w:rPr>
          <w:sz w:val="24"/>
          <w:szCs w:val="24"/>
        </w:rPr>
        <w:t>APPMA de la Savoie</w:t>
      </w:r>
    </w:p>
    <w:p w:rsidR="00E10232" w:rsidRPr="00E10232" w:rsidRDefault="00E10232" w:rsidP="007724FF">
      <w:pPr>
        <w:spacing w:after="0" w:line="240" w:lineRule="auto"/>
        <w:ind w:left="-142"/>
        <w:jc w:val="center"/>
        <w:rPr>
          <w:sz w:val="24"/>
          <w:szCs w:val="24"/>
        </w:rPr>
      </w:pPr>
      <w:r>
        <w:rPr>
          <w:b/>
          <w:sz w:val="24"/>
          <w:szCs w:val="24"/>
        </w:rPr>
        <w:t xml:space="preserve">Nina </w:t>
      </w:r>
      <w:proofErr w:type="spellStart"/>
      <w:r>
        <w:rPr>
          <w:b/>
          <w:sz w:val="24"/>
          <w:szCs w:val="24"/>
        </w:rPr>
        <w:t>Maelstaf</w:t>
      </w:r>
      <w:proofErr w:type="spellEnd"/>
      <w:r w:rsidRPr="00E10232">
        <w:rPr>
          <w:sz w:val="24"/>
          <w:szCs w:val="24"/>
        </w:rPr>
        <w:t>,</w:t>
      </w:r>
      <w:r>
        <w:rPr>
          <w:b/>
          <w:sz w:val="24"/>
          <w:szCs w:val="24"/>
        </w:rPr>
        <w:t xml:space="preserve"> </w:t>
      </w:r>
      <w:r w:rsidRPr="00E10232">
        <w:rPr>
          <w:sz w:val="24"/>
          <w:szCs w:val="24"/>
        </w:rPr>
        <w:t>FDAAPPMA de l’Isère</w:t>
      </w:r>
    </w:p>
    <w:p w:rsidR="00DF5DE2" w:rsidRPr="00DF5DE2" w:rsidRDefault="00DF5DE2" w:rsidP="007724FF">
      <w:pPr>
        <w:spacing w:after="0" w:line="240" w:lineRule="auto"/>
        <w:ind w:left="-142"/>
        <w:jc w:val="center"/>
        <w:rPr>
          <w:sz w:val="24"/>
          <w:szCs w:val="24"/>
        </w:rPr>
      </w:pPr>
      <w:r>
        <w:rPr>
          <w:b/>
          <w:sz w:val="24"/>
          <w:szCs w:val="24"/>
        </w:rPr>
        <w:t xml:space="preserve">Damien </w:t>
      </w:r>
      <w:proofErr w:type="spellStart"/>
      <w:r>
        <w:rPr>
          <w:b/>
          <w:sz w:val="24"/>
          <w:szCs w:val="24"/>
        </w:rPr>
        <w:t>Proner</w:t>
      </w:r>
      <w:proofErr w:type="spellEnd"/>
      <w:r w:rsidRPr="00DF5DE2">
        <w:rPr>
          <w:sz w:val="24"/>
          <w:szCs w:val="24"/>
        </w:rPr>
        <w:t>, FDAAPPMA de la Savoie</w:t>
      </w:r>
    </w:p>
    <w:p w:rsidR="007724FF" w:rsidRDefault="007724FF" w:rsidP="007724FF">
      <w:pPr>
        <w:spacing w:after="0" w:line="240" w:lineRule="auto"/>
        <w:rPr>
          <w:b/>
          <w:sz w:val="24"/>
          <w:szCs w:val="24"/>
        </w:rPr>
      </w:pPr>
    </w:p>
    <w:p w:rsidR="007724FF" w:rsidRDefault="007724FF" w:rsidP="007724FF">
      <w:pPr>
        <w:rPr>
          <w:b/>
          <w:sz w:val="24"/>
          <w:szCs w:val="24"/>
        </w:rPr>
      </w:pPr>
    </w:p>
    <w:p w:rsidR="007724FF" w:rsidRDefault="007724FF" w:rsidP="007724FF">
      <w:pPr>
        <w:rPr>
          <w:b/>
          <w:sz w:val="24"/>
          <w:szCs w:val="24"/>
        </w:rPr>
      </w:pPr>
    </w:p>
    <w:p w:rsidR="00E10232" w:rsidRDefault="00E10232" w:rsidP="007724FF">
      <w:pPr>
        <w:rPr>
          <w:b/>
          <w:sz w:val="24"/>
          <w:szCs w:val="24"/>
        </w:rPr>
      </w:pPr>
    </w:p>
    <w:p w:rsidR="00E10232" w:rsidRDefault="00E10232" w:rsidP="007724FF">
      <w:pPr>
        <w:rPr>
          <w:b/>
          <w:sz w:val="24"/>
          <w:szCs w:val="24"/>
        </w:rPr>
      </w:pPr>
    </w:p>
    <w:p w:rsidR="00E10232" w:rsidRDefault="00E10232" w:rsidP="007724FF">
      <w:pPr>
        <w:rPr>
          <w:b/>
          <w:sz w:val="24"/>
          <w:szCs w:val="24"/>
        </w:rPr>
      </w:pPr>
    </w:p>
    <w:p w:rsidR="00E10232" w:rsidRDefault="00E10232" w:rsidP="007724FF">
      <w:pPr>
        <w:rPr>
          <w:b/>
          <w:sz w:val="24"/>
          <w:szCs w:val="24"/>
        </w:rPr>
      </w:pPr>
    </w:p>
    <w:p w:rsidR="00E10232" w:rsidRDefault="00E10232" w:rsidP="007724FF">
      <w:pPr>
        <w:rPr>
          <w:b/>
          <w:sz w:val="24"/>
          <w:szCs w:val="24"/>
        </w:rPr>
      </w:pPr>
    </w:p>
    <w:p w:rsidR="00E10232" w:rsidRDefault="00E10232" w:rsidP="007724FF">
      <w:pPr>
        <w:rPr>
          <w:b/>
          <w:sz w:val="24"/>
          <w:szCs w:val="24"/>
        </w:rPr>
      </w:pPr>
    </w:p>
    <w:p w:rsidR="007724FF" w:rsidRDefault="007724FF" w:rsidP="007724FF">
      <w:pPr>
        <w:rPr>
          <w:b/>
          <w:sz w:val="24"/>
          <w:szCs w:val="24"/>
        </w:rPr>
      </w:pPr>
    </w:p>
    <w:p w:rsidR="007724FF" w:rsidRDefault="00DF5DE2" w:rsidP="007724FF">
      <w:pPr>
        <w:jc w:val="right"/>
        <w:rPr>
          <w:b/>
          <w:sz w:val="24"/>
          <w:szCs w:val="24"/>
        </w:rPr>
      </w:pPr>
      <w:r>
        <w:rPr>
          <w:b/>
          <w:sz w:val="24"/>
          <w:szCs w:val="24"/>
        </w:rPr>
        <w:t>Novembre</w:t>
      </w:r>
      <w:r w:rsidR="007724FF">
        <w:rPr>
          <w:b/>
          <w:sz w:val="24"/>
          <w:szCs w:val="24"/>
        </w:rPr>
        <w:t xml:space="preserve"> 2016</w:t>
      </w:r>
      <w:r w:rsidR="007724FF">
        <w:rPr>
          <w:b/>
          <w:sz w:val="24"/>
          <w:szCs w:val="24"/>
        </w:rPr>
        <w:br w:type="page"/>
      </w:r>
    </w:p>
    <w:p w:rsidR="007724FF" w:rsidRDefault="007724FF" w:rsidP="007724FF">
      <w:pPr>
        <w:jc w:val="center"/>
        <w:rPr>
          <w:b/>
          <w:sz w:val="24"/>
          <w:szCs w:val="24"/>
        </w:rPr>
      </w:pPr>
      <w:r>
        <w:rPr>
          <w:b/>
          <w:sz w:val="24"/>
          <w:szCs w:val="24"/>
        </w:rPr>
        <w:lastRenderedPageBreak/>
        <w:t>SOMMAIRE</w:t>
      </w:r>
    </w:p>
    <w:p w:rsidR="007724FF" w:rsidRDefault="007724FF" w:rsidP="007724FF">
      <w:pPr>
        <w:tabs>
          <w:tab w:val="right" w:pos="8789"/>
        </w:tabs>
        <w:spacing w:after="120"/>
        <w:rPr>
          <w:sz w:val="20"/>
          <w:szCs w:val="20"/>
        </w:rPr>
      </w:pPr>
      <w:r w:rsidRPr="00996D93">
        <w:rPr>
          <w:b/>
          <w:sz w:val="20"/>
          <w:szCs w:val="20"/>
        </w:rPr>
        <w:t>Introduction</w:t>
      </w:r>
      <w:r w:rsidRPr="00996D93">
        <w:rPr>
          <w:b/>
          <w:sz w:val="20"/>
          <w:szCs w:val="20"/>
        </w:rPr>
        <w:tab/>
      </w:r>
      <w:r w:rsidRPr="00D5368E">
        <w:rPr>
          <w:sz w:val="20"/>
          <w:szCs w:val="20"/>
        </w:rPr>
        <w:t>1</w:t>
      </w:r>
    </w:p>
    <w:p w:rsidR="005E1012" w:rsidRPr="005E1012" w:rsidRDefault="005E1012" w:rsidP="009878A2">
      <w:pPr>
        <w:tabs>
          <w:tab w:val="right" w:pos="8789"/>
        </w:tabs>
        <w:spacing w:after="0" w:line="240" w:lineRule="auto"/>
        <w:rPr>
          <w:b/>
          <w:caps/>
          <w:u w:val="single"/>
        </w:rPr>
      </w:pPr>
      <w:r w:rsidRPr="005E1012">
        <w:rPr>
          <w:b/>
          <w:caps/>
          <w:u w:val="single"/>
        </w:rPr>
        <w:t>Chapitre 1.</w:t>
      </w:r>
    </w:p>
    <w:p w:rsidR="009878A2" w:rsidRPr="005E1012" w:rsidRDefault="00180B6C" w:rsidP="009878A2">
      <w:pPr>
        <w:tabs>
          <w:tab w:val="right" w:pos="8789"/>
        </w:tabs>
        <w:spacing w:after="0" w:line="240" w:lineRule="auto"/>
        <w:rPr>
          <w:b/>
          <w:caps/>
          <w:u w:val="single"/>
        </w:rPr>
      </w:pPr>
      <w:r w:rsidRPr="005E1012">
        <w:rPr>
          <w:b/>
          <w:caps/>
          <w:u w:val="single"/>
        </w:rPr>
        <w:t>Recherche de populations na</w:t>
      </w:r>
      <w:r w:rsidR="009878A2" w:rsidRPr="005E1012">
        <w:rPr>
          <w:b/>
          <w:caps/>
          <w:u w:val="single"/>
        </w:rPr>
        <w:t>tives d’origine méditerranéenne</w:t>
      </w:r>
    </w:p>
    <w:p w:rsidR="00542175" w:rsidRDefault="00180B6C" w:rsidP="009878A2">
      <w:pPr>
        <w:tabs>
          <w:tab w:val="right" w:pos="8789"/>
        </w:tabs>
        <w:spacing w:after="0" w:line="240" w:lineRule="auto"/>
        <w:rPr>
          <w:b/>
          <w:caps/>
        </w:rPr>
      </w:pPr>
      <w:r w:rsidRPr="005E1012">
        <w:rPr>
          <w:b/>
          <w:caps/>
          <w:u w:val="single"/>
        </w:rPr>
        <w:t>sur les départements de Savoie, d’Isère, du Rhône et de la Loire</w:t>
      </w:r>
      <w:r w:rsidR="009878A2">
        <w:rPr>
          <w:b/>
          <w:caps/>
        </w:rPr>
        <w:tab/>
      </w:r>
      <w:r w:rsidR="009878A2" w:rsidRPr="009878A2">
        <w:rPr>
          <w:caps/>
        </w:rPr>
        <w:t>2</w:t>
      </w:r>
    </w:p>
    <w:p w:rsidR="009878A2" w:rsidRPr="009878A2" w:rsidRDefault="009878A2" w:rsidP="009878A2">
      <w:pPr>
        <w:tabs>
          <w:tab w:val="right" w:pos="8789"/>
        </w:tabs>
        <w:spacing w:after="0" w:line="240" w:lineRule="auto"/>
        <w:rPr>
          <w:b/>
          <w:caps/>
          <w:sz w:val="20"/>
          <w:szCs w:val="20"/>
        </w:rPr>
      </w:pPr>
    </w:p>
    <w:p w:rsidR="007724FF" w:rsidRPr="00996D93" w:rsidRDefault="007724FF" w:rsidP="007724FF">
      <w:pPr>
        <w:tabs>
          <w:tab w:val="right" w:pos="8789"/>
        </w:tabs>
        <w:spacing w:after="60"/>
        <w:rPr>
          <w:b/>
          <w:caps/>
          <w:sz w:val="20"/>
          <w:szCs w:val="20"/>
        </w:rPr>
      </w:pPr>
      <w:r w:rsidRPr="00996D93">
        <w:rPr>
          <w:b/>
          <w:caps/>
          <w:sz w:val="20"/>
          <w:szCs w:val="20"/>
        </w:rPr>
        <w:t>I. Matériel et méthode</w:t>
      </w:r>
      <w:r w:rsidRPr="00996D93">
        <w:rPr>
          <w:b/>
          <w:caps/>
          <w:sz w:val="20"/>
          <w:szCs w:val="20"/>
        </w:rPr>
        <w:tab/>
      </w:r>
      <w:r w:rsidRPr="00D5368E">
        <w:rPr>
          <w:caps/>
          <w:sz w:val="20"/>
          <w:szCs w:val="20"/>
        </w:rPr>
        <w:t>2</w:t>
      </w:r>
    </w:p>
    <w:p w:rsidR="007724FF" w:rsidRPr="0035795B" w:rsidRDefault="007724FF" w:rsidP="007724FF">
      <w:pPr>
        <w:tabs>
          <w:tab w:val="right" w:pos="8789"/>
        </w:tabs>
        <w:spacing w:after="60"/>
        <w:ind w:firstLine="708"/>
        <w:rPr>
          <w:sz w:val="20"/>
          <w:szCs w:val="20"/>
        </w:rPr>
      </w:pPr>
      <w:r w:rsidRPr="0035795B">
        <w:rPr>
          <w:sz w:val="20"/>
          <w:szCs w:val="20"/>
        </w:rPr>
        <w:t>I.1. Echantillonnage des populations</w:t>
      </w:r>
      <w:r>
        <w:rPr>
          <w:sz w:val="20"/>
          <w:szCs w:val="20"/>
        </w:rPr>
        <w:tab/>
        <w:t>2</w:t>
      </w:r>
    </w:p>
    <w:p w:rsidR="007724FF" w:rsidRPr="0035795B" w:rsidRDefault="007724FF" w:rsidP="007724FF">
      <w:pPr>
        <w:tabs>
          <w:tab w:val="right" w:pos="8789"/>
        </w:tabs>
        <w:spacing w:after="60"/>
        <w:ind w:firstLine="708"/>
        <w:rPr>
          <w:sz w:val="20"/>
          <w:szCs w:val="20"/>
        </w:rPr>
      </w:pPr>
      <w:r w:rsidRPr="0035795B">
        <w:rPr>
          <w:sz w:val="20"/>
          <w:szCs w:val="20"/>
        </w:rPr>
        <w:t xml:space="preserve">I.2. </w:t>
      </w:r>
      <w:r w:rsidR="009878A2">
        <w:rPr>
          <w:sz w:val="20"/>
          <w:szCs w:val="20"/>
        </w:rPr>
        <w:t>Analyses à partir des échantillons de la présente étude</w:t>
      </w:r>
      <w:r w:rsidR="00BC48B0">
        <w:rPr>
          <w:sz w:val="20"/>
          <w:szCs w:val="20"/>
        </w:rPr>
        <w:tab/>
        <w:t>4</w:t>
      </w:r>
    </w:p>
    <w:p w:rsidR="007724FF" w:rsidRPr="0035795B" w:rsidRDefault="007724FF" w:rsidP="007724FF">
      <w:pPr>
        <w:tabs>
          <w:tab w:val="right" w:pos="8789"/>
        </w:tabs>
        <w:spacing w:after="60"/>
        <w:ind w:firstLine="708"/>
        <w:rPr>
          <w:sz w:val="20"/>
          <w:szCs w:val="20"/>
        </w:rPr>
      </w:pPr>
      <w:r w:rsidRPr="0035795B">
        <w:rPr>
          <w:sz w:val="20"/>
          <w:szCs w:val="20"/>
        </w:rPr>
        <w:t xml:space="preserve">I.3. </w:t>
      </w:r>
      <w:r w:rsidR="009878A2">
        <w:rPr>
          <w:sz w:val="20"/>
          <w:szCs w:val="20"/>
        </w:rPr>
        <w:t>Calculs d’</w:t>
      </w:r>
      <w:proofErr w:type="spellStart"/>
      <w:r w:rsidR="009878A2">
        <w:rPr>
          <w:sz w:val="20"/>
          <w:szCs w:val="20"/>
        </w:rPr>
        <w:t>introgression</w:t>
      </w:r>
      <w:proofErr w:type="spellEnd"/>
      <w:r w:rsidR="009878A2">
        <w:rPr>
          <w:sz w:val="20"/>
          <w:szCs w:val="20"/>
        </w:rPr>
        <w:t xml:space="preserve"> des populations</w:t>
      </w:r>
      <w:r w:rsidR="00BC48B0">
        <w:rPr>
          <w:sz w:val="20"/>
          <w:szCs w:val="20"/>
        </w:rPr>
        <w:tab/>
        <w:t>5</w:t>
      </w:r>
    </w:p>
    <w:p w:rsidR="007724FF" w:rsidRPr="0035795B" w:rsidRDefault="007724FF" w:rsidP="007724FF">
      <w:pPr>
        <w:tabs>
          <w:tab w:val="right" w:pos="8789"/>
        </w:tabs>
        <w:spacing w:after="60"/>
        <w:ind w:firstLine="708"/>
        <w:rPr>
          <w:sz w:val="20"/>
          <w:szCs w:val="20"/>
        </w:rPr>
      </w:pPr>
      <w:r w:rsidRPr="0035795B">
        <w:rPr>
          <w:sz w:val="20"/>
          <w:szCs w:val="20"/>
        </w:rPr>
        <w:t xml:space="preserve">I.4. </w:t>
      </w:r>
      <w:r w:rsidR="009878A2">
        <w:rPr>
          <w:sz w:val="20"/>
          <w:szCs w:val="20"/>
        </w:rPr>
        <w:t>Intégration des résultats des études précédentes</w:t>
      </w:r>
      <w:r w:rsidR="00BC48B0">
        <w:rPr>
          <w:sz w:val="20"/>
          <w:szCs w:val="20"/>
        </w:rPr>
        <w:tab/>
        <w:t>5</w:t>
      </w:r>
    </w:p>
    <w:p w:rsidR="007724FF" w:rsidRPr="0035795B" w:rsidRDefault="007724FF" w:rsidP="007724FF">
      <w:pPr>
        <w:tabs>
          <w:tab w:val="right" w:pos="8789"/>
        </w:tabs>
        <w:spacing w:after="120"/>
        <w:ind w:firstLine="709"/>
        <w:rPr>
          <w:sz w:val="20"/>
          <w:szCs w:val="20"/>
        </w:rPr>
      </w:pPr>
      <w:r w:rsidRPr="0035795B">
        <w:rPr>
          <w:sz w:val="20"/>
          <w:szCs w:val="20"/>
        </w:rPr>
        <w:t xml:space="preserve">I.5. </w:t>
      </w:r>
      <w:r w:rsidR="009878A2">
        <w:rPr>
          <w:sz w:val="20"/>
          <w:szCs w:val="20"/>
        </w:rPr>
        <w:t>Identification des zones présentant un enjeu de conservation</w:t>
      </w:r>
      <w:r w:rsidR="00BC48B0">
        <w:rPr>
          <w:sz w:val="20"/>
          <w:szCs w:val="20"/>
        </w:rPr>
        <w:tab/>
        <w:t>6</w:t>
      </w:r>
    </w:p>
    <w:p w:rsidR="007724FF" w:rsidRPr="00996D93" w:rsidRDefault="007724FF" w:rsidP="007724FF">
      <w:pPr>
        <w:tabs>
          <w:tab w:val="right" w:pos="8789"/>
        </w:tabs>
        <w:spacing w:after="60"/>
        <w:rPr>
          <w:b/>
          <w:sz w:val="20"/>
          <w:szCs w:val="20"/>
        </w:rPr>
      </w:pPr>
      <w:r w:rsidRPr="00996D93">
        <w:rPr>
          <w:b/>
          <w:sz w:val="20"/>
          <w:szCs w:val="20"/>
        </w:rPr>
        <w:t>II. RESULTATS</w:t>
      </w:r>
      <w:r w:rsidRPr="00996D93">
        <w:rPr>
          <w:b/>
          <w:sz w:val="20"/>
          <w:szCs w:val="20"/>
        </w:rPr>
        <w:tab/>
      </w:r>
      <w:r w:rsidRPr="00D5368E">
        <w:rPr>
          <w:sz w:val="20"/>
          <w:szCs w:val="20"/>
        </w:rPr>
        <w:t>6</w:t>
      </w:r>
    </w:p>
    <w:p w:rsidR="007724FF" w:rsidRPr="0035795B" w:rsidRDefault="007724FF" w:rsidP="007724FF">
      <w:pPr>
        <w:tabs>
          <w:tab w:val="right" w:pos="8789"/>
        </w:tabs>
        <w:spacing w:after="60"/>
        <w:ind w:firstLine="708"/>
        <w:rPr>
          <w:sz w:val="20"/>
          <w:szCs w:val="20"/>
        </w:rPr>
      </w:pPr>
      <w:r w:rsidRPr="0035795B">
        <w:rPr>
          <w:sz w:val="20"/>
          <w:szCs w:val="20"/>
        </w:rPr>
        <w:t xml:space="preserve">II.1. </w:t>
      </w:r>
      <w:r w:rsidR="009878A2">
        <w:rPr>
          <w:sz w:val="20"/>
          <w:szCs w:val="20"/>
        </w:rPr>
        <w:t>Sur l’ensemble de la zone d’étude</w:t>
      </w:r>
      <w:r>
        <w:rPr>
          <w:sz w:val="20"/>
          <w:szCs w:val="20"/>
        </w:rPr>
        <w:tab/>
        <w:t>6</w:t>
      </w:r>
    </w:p>
    <w:p w:rsidR="007724FF" w:rsidRPr="0035795B" w:rsidRDefault="007724FF" w:rsidP="007724FF">
      <w:pPr>
        <w:tabs>
          <w:tab w:val="right" w:pos="8789"/>
        </w:tabs>
        <w:spacing w:after="60"/>
        <w:ind w:firstLine="708"/>
        <w:rPr>
          <w:sz w:val="20"/>
          <w:szCs w:val="20"/>
        </w:rPr>
      </w:pPr>
      <w:r w:rsidRPr="0035795B">
        <w:rPr>
          <w:sz w:val="20"/>
          <w:szCs w:val="20"/>
        </w:rPr>
        <w:t xml:space="preserve">II.2. </w:t>
      </w:r>
      <w:r w:rsidR="009878A2">
        <w:rPr>
          <w:sz w:val="20"/>
          <w:szCs w:val="20"/>
        </w:rPr>
        <w:t>Descriptions des situations dans chaque département</w:t>
      </w:r>
      <w:r w:rsidR="00BC48B0">
        <w:rPr>
          <w:sz w:val="20"/>
          <w:szCs w:val="20"/>
        </w:rPr>
        <w:tab/>
        <w:t>8</w:t>
      </w:r>
    </w:p>
    <w:p w:rsidR="007724FF" w:rsidRPr="0035795B" w:rsidRDefault="005E1012" w:rsidP="007724FF">
      <w:pPr>
        <w:tabs>
          <w:tab w:val="right" w:pos="8789"/>
        </w:tabs>
        <w:spacing w:after="60"/>
        <w:ind w:left="708" w:firstLine="708"/>
        <w:rPr>
          <w:sz w:val="20"/>
          <w:szCs w:val="20"/>
        </w:rPr>
      </w:pPr>
      <w:r>
        <w:rPr>
          <w:sz w:val="20"/>
          <w:szCs w:val="20"/>
        </w:rPr>
        <w:t>II</w:t>
      </w:r>
      <w:r w:rsidR="007724FF" w:rsidRPr="0035795B">
        <w:rPr>
          <w:sz w:val="20"/>
          <w:szCs w:val="20"/>
        </w:rPr>
        <w:t xml:space="preserve">.2.1. </w:t>
      </w:r>
      <w:r>
        <w:rPr>
          <w:sz w:val="20"/>
          <w:szCs w:val="20"/>
        </w:rPr>
        <w:t>Département de l’Isère</w:t>
      </w:r>
      <w:r w:rsidR="00BC48B0">
        <w:rPr>
          <w:sz w:val="20"/>
          <w:szCs w:val="20"/>
        </w:rPr>
        <w:tab/>
        <w:t>8</w:t>
      </w:r>
    </w:p>
    <w:p w:rsidR="007724FF" w:rsidRPr="0035795B" w:rsidRDefault="005E1012" w:rsidP="007724FF">
      <w:pPr>
        <w:tabs>
          <w:tab w:val="right" w:pos="8789"/>
        </w:tabs>
        <w:spacing w:after="60"/>
        <w:ind w:left="708" w:firstLine="708"/>
        <w:rPr>
          <w:sz w:val="20"/>
          <w:szCs w:val="20"/>
        </w:rPr>
      </w:pPr>
      <w:r>
        <w:rPr>
          <w:sz w:val="20"/>
          <w:szCs w:val="20"/>
        </w:rPr>
        <w:t>II</w:t>
      </w:r>
      <w:r w:rsidR="007724FF" w:rsidRPr="0035795B">
        <w:rPr>
          <w:sz w:val="20"/>
          <w:szCs w:val="20"/>
        </w:rPr>
        <w:t xml:space="preserve">.2.2. </w:t>
      </w:r>
      <w:r>
        <w:rPr>
          <w:sz w:val="20"/>
          <w:szCs w:val="20"/>
        </w:rPr>
        <w:t>Bassin rhodanien du département de la Loire</w:t>
      </w:r>
      <w:r w:rsidR="00BC48B0">
        <w:rPr>
          <w:sz w:val="20"/>
          <w:szCs w:val="20"/>
        </w:rPr>
        <w:tab/>
        <w:t>20</w:t>
      </w:r>
    </w:p>
    <w:p w:rsidR="007724FF" w:rsidRPr="0035795B" w:rsidRDefault="005E1012" w:rsidP="007724FF">
      <w:pPr>
        <w:tabs>
          <w:tab w:val="right" w:pos="8789"/>
        </w:tabs>
        <w:spacing w:after="60"/>
        <w:ind w:left="708" w:firstLine="708"/>
        <w:rPr>
          <w:sz w:val="20"/>
          <w:szCs w:val="20"/>
        </w:rPr>
      </w:pPr>
      <w:r>
        <w:rPr>
          <w:sz w:val="20"/>
          <w:szCs w:val="20"/>
        </w:rPr>
        <w:t>II</w:t>
      </w:r>
      <w:r w:rsidR="007724FF" w:rsidRPr="0035795B">
        <w:rPr>
          <w:sz w:val="20"/>
          <w:szCs w:val="20"/>
        </w:rPr>
        <w:t xml:space="preserve">.2.3. </w:t>
      </w:r>
      <w:r>
        <w:rPr>
          <w:sz w:val="20"/>
          <w:szCs w:val="20"/>
        </w:rPr>
        <w:t>Département de la Savoie</w:t>
      </w:r>
      <w:r w:rsidR="00BC48B0">
        <w:rPr>
          <w:sz w:val="20"/>
          <w:szCs w:val="20"/>
        </w:rPr>
        <w:tab/>
        <w:t>23</w:t>
      </w:r>
    </w:p>
    <w:p w:rsidR="009878A2" w:rsidRDefault="009878A2" w:rsidP="007724FF">
      <w:pPr>
        <w:tabs>
          <w:tab w:val="right" w:pos="8789"/>
        </w:tabs>
        <w:spacing w:after="120"/>
        <w:ind w:left="709" w:firstLine="709"/>
        <w:rPr>
          <w:sz w:val="20"/>
          <w:szCs w:val="20"/>
        </w:rPr>
      </w:pPr>
    </w:p>
    <w:p w:rsidR="005E1012" w:rsidRPr="005E1012" w:rsidRDefault="005E1012" w:rsidP="005E1012">
      <w:pPr>
        <w:spacing w:after="0" w:line="240" w:lineRule="auto"/>
        <w:rPr>
          <w:b/>
          <w:caps/>
          <w:u w:val="single"/>
        </w:rPr>
      </w:pPr>
      <w:r w:rsidRPr="005E1012">
        <w:rPr>
          <w:b/>
          <w:caps/>
          <w:u w:val="single"/>
        </w:rPr>
        <w:t>Chapitre 2.</w:t>
      </w:r>
    </w:p>
    <w:p w:rsidR="005E1012" w:rsidRPr="005E1012" w:rsidRDefault="009878A2" w:rsidP="005E1012">
      <w:pPr>
        <w:spacing w:after="0" w:line="240" w:lineRule="auto"/>
        <w:rPr>
          <w:b/>
          <w:caps/>
          <w:u w:val="single"/>
        </w:rPr>
      </w:pPr>
      <w:r w:rsidRPr="005E1012">
        <w:rPr>
          <w:b/>
          <w:caps/>
          <w:u w:val="single"/>
        </w:rPr>
        <w:t xml:space="preserve">Etude de la différentiation et </w:t>
      </w:r>
      <w:r w:rsidR="005E1012" w:rsidRPr="005E1012">
        <w:rPr>
          <w:b/>
          <w:caps/>
          <w:u w:val="single"/>
        </w:rPr>
        <w:t>de la structure génétique entre</w:t>
      </w:r>
    </w:p>
    <w:p w:rsidR="009878A2" w:rsidRPr="00BC48B0" w:rsidRDefault="009878A2" w:rsidP="005E1012">
      <w:pPr>
        <w:tabs>
          <w:tab w:val="right" w:pos="8789"/>
        </w:tabs>
        <w:spacing w:after="0" w:line="240" w:lineRule="auto"/>
        <w:rPr>
          <w:caps/>
        </w:rPr>
      </w:pPr>
      <w:r w:rsidRPr="005E1012">
        <w:rPr>
          <w:b/>
          <w:caps/>
          <w:u w:val="single"/>
        </w:rPr>
        <w:t>les populations méditerranéennes identifiées</w:t>
      </w:r>
      <w:r w:rsidR="005E1012">
        <w:rPr>
          <w:b/>
          <w:caps/>
        </w:rPr>
        <w:tab/>
      </w:r>
      <w:r w:rsidR="00BC48B0" w:rsidRPr="00BC48B0">
        <w:rPr>
          <w:caps/>
        </w:rPr>
        <w:t>31</w:t>
      </w:r>
    </w:p>
    <w:p w:rsidR="005E1012" w:rsidRDefault="005E1012" w:rsidP="005E1012">
      <w:pPr>
        <w:tabs>
          <w:tab w:val="right" w:pos="8789"/>
        </w:tabs>
        <w:spacing w:after="0" w:line="240" w:lineRule="auto"/>
        <w:rPr>
          <w:b/>
          <w:caps/>
          <w:sz w:val="20"/>
          <w:szCs w:val="20"/>
        </w:rPr>
      </w:pPr>
    </w:p>
    <w:p w:rsidR="005E1012" w:rsidRPr="00996D93" w:rsidRDefault="005E1012" w:rsidP="005E1012">
      <w:pPr>
        <w:tabs>
          <w:tab w:val="right" w:pos="8789"/>
        </w:tabs>
        <w:spacing w:after="60"/>
        <w:rPr>
          <w:b/>
          <w:caps/>
          <w:sz w:val="20"/>
          <w:szCs w:val="20"/>
        </w:rPr>
      </w:pPr>
      <w:r w:rsidRPr="00996D93">
        <w:rPr>
          <w:b/>
          <w:caps/>
          <w:sz w:val="20"/>
          <w:szCs w:val="20"/>
        </w:rPr>
        <w:t>I. Matériel et méthode</w:t>
      </w:r>
      <w:r w:rsidRPr="00996D93">
        <w:rPr>
          <w:b/>
          <w:caps/>
          <w:sz w:val="20"/>
          <w:szCs w:val="20"/>
        </w:rPr>
        <w:tab/>
      </w:r>
      <w:r w:rsidR="00BC48B0">
        <w:rPr>
          <w:caps/>
          <w:sz w:val="20"/>
          <w:szCs w:val="20"/>
        </w:rPr>
        <w:t>31</w:t>
      </w:r>
    </w:p>
    <w:p w:rsidR="005E1012" w:rsidRPr="0035795B" w:rsidRDefault="005E1012" w:rsidP="005E1012">
      <w:pPr>
        <w:tabs>
          <w:tab w:val="right" w:pos="8789"/>
        </w:tabs>
        <w:spacing w:after="60"/>
        <w:ind w:firstLine="708"/>
        <w:rPr>
          <w:sz w:val="20"/>
          <w:szCs w:val="20"/>
        </w:rPr>
      </w:pPr>
      <w:r w:rsidRPr="0035795B">
        <w:rPr>
          <w:sz w:val="20"/>
          <w:szCs w:val="20"/>
        </w:rPr>
        <w:t xml:space="preserve">I.1. </w:t>
      </w:r>
      <w:r w:rsidR="00166850">
        <w:rPr>
          <w:sz w:val="20"/>
          <w:szCs w:val="20"/>
        </w:rPr>
        <w:t>Choix des échantillons et des individus</w:t>
      </w:r>
      <w:r w:rsidR="00BC48B0">
        <w:rPr>
          <w:sz w:val="20"/>
          <w:szCs w:val="20"/>
        </w:rPr>
        <w:tab/>
        <w:t>31</w:t>
      </w:r>
    </w:p>
    <w:p w:rsidR="005E1012" w:rsidRPr="0035795B" w:rsidRDefault="005E1012" w:rsidP="005E1012">
      <w:pPr>
        <w:tabs>
          <w:tab w:val="right" w:pos="8789"/>
        </w:tabs>
        <w:spacing w:after="60"/>
        <w:ind w:firstLine="708"/>
        <w:rPr>
          <w:sz w:val="20"/>
          <w:szCs w:val="20"/>
        </w:rPr>
      </w:pPr>
      <w:r w:rsidRPr="0035795B">
        <w:rPr>
          <w:sz w:val="20"/>
          <w:szCs w:val="20"/>
        </w:rPr>
        <w:t xml:space="preserve">I.2. </w:t>
      </w:r>
      <w:r w:rsidR="00166850">
        <w:rPr>
          <w:sz w:val="20"/>
          <w:szCs w:val="20"/>
        </w:rPr>
        <w:t>Extraction, amplification et génotypage</w:t>
      </w:r>
      <w:r>
        <w:rPr>
          <w:sz w:val="20"/>
          <w:szCs w:val="20"/>
        </w:rPr>
        <w:tab/>
        <w:t>3</w:t>
      </w:r>
      <w:r w:rsidR="00BC48B0">
        <w:rPr>
          <w:sz w:val="20"/>
          <w:szCs w:val="20"/>
        </w:rPr>
        <w:t>6</w:t>
      </w:r>
    </w:p>
    <w:p w:rsidR="005E1012" w:rsidRPr="0035795B" w:rsidRDefault="005E1012" w:rsidP="00166850">
      <w:pPr>
        <w:tabs>
          <w:tab w:val="right" w:pos="8789"/>
        </w:tabs>
        <w:spacing w:after="120"/>
        <w:ind w:firstLine="709"/>
        <w:rPr>
          <w:sz w:val="20"/>
          <w:szCs w:val="20"/>
        </w:rPr>
      </w:pPr>
      <w:r w:rsidRPr="0035795B">
        <w:rPr>
          <w:sz w:val="20"/>
          <w:szCs w:val="20"/>
        </w:rPr>
        <w:t xml:space="preserve">I.3. </w:t>
      </w:r>
      <w:r w:rsidR="00166850">
        <w:rPr>
          <w:sz w:val="20"/>
          <w:szCs w:val="20"/>
        </w:rPr>
        <w:t>Différentiation et structure génétique entre les secteurs identifiées</w:t>
      </w:r>
      <w:r w:rsidR="00BC48B0">
        <w:rPr>
          <w:sz w:val="20"/>
          <w:szCs w:val="20"/>
        </w:rPr>
        <w:tab/>
        <w:t>37</w:t>
      </w:r>
    </w:p>
    <w:p w:rsidR="005E1012" w:rsidRPr="00996D93" w:rsidRDefault="005E1012" w:rsidP="005E1012">
      <w:pPr>
        <w:tabs>
          <w:tab w:val="right" w:pos="8789"/>
        </w:tabs>
        <w:spacing w:after="60"/>
        <w:rPr>
          <w:b/>
          <w:sz w:val="20"/>
          <w:szCs w:val="20"/>
        </w:rPr>
      </w:pPr>
      <w:r w:rsidRPr="00996D93">
        <w:rPr>
          <w:b/>
          <w:sz w:val="20"/>
          <w:szCs w:val="20"/>
        </w:rPr>
        <w:t>II. RESULTATS</w:t>
      </w:r>
      <w:r w:rsidRPr="00996D93">
        <w:rPr>
          <w:b/>
          <w:sz w:val="20"/>
          <w:szCs w:val="20"/>
        </w:rPr>
        <w:tab/>
      </w:r>
      <w:r w:rsidR="00BC48B0">
        <w:rPr>
          <w:sz w:val="20"/>
          <w:szCs w:val="20"/>
        </w:rPr>
        <w:t>37</w:t>
      </w:r>
    </w:p>
    <w:p w:rsidR="009878A2" w:rsidRPr="0035795B" w:rsidRDefault="009878A2" w:rsidP="007724FF">
      <w:pPr>
        <w:tabs>
          <w:tab w:val="right" w:pos="8789"/>
        </w:tabs>
        <w:spacing w:after="120"/>
        <w:ind w:left="709" w:firstLine="709"/>
        <w:rPr>
          <w:sz w:val="20"/>
          <w:szCs w:val="20"/>
        </w:rPr>
      </w:pPr>
    </w:p>
    <w:p w:rsidR="007724FF" w:rsidRPr="00306492" w:rsidRDefault="007724FF" w:rsidP="007724FF">
      <w:pPr>
        <w:tabs>
          <w:tab w:val="right" w:pos="8789"/>
        </w:tabs>
        <w:spacing w:after="60"/>
        <w:rPr>
          <w:b/>
          <w:sz w:val="20"/>
          <w:szCs w:val="20"/>
        </w:rPr>
      </w:pPr>
      <w:r w:rsidRPr="00306492">
        <w:rPr>
          <w:b/>
          <w:sz w:val="20"/>
          <w:szCs w:val="20"/>
        </w:rPr>
        <w:t>Références</w:t>
      </w:r>
      <w:r w:rsidRPr="00306492">
        <w:rPr>
          <w:b/>
          <w:sz w:val="20"/>
          <w:szCs w:val="20"/>
        </w:rPr>
        <w:tab/>
      </w:r>
      <w:r w:rsidR="00BC48B0">
        <w:rPr>
          <w:sz w:val="20"/>
          <w:szCs w:val="20"/>
        </w:rPr>
        <w:t>43</w:t>
      </w:r>
    </w:p>
    <w:p w:rsidR="007724FF" w:rsidRPr="00996D93" w:rsidRDefault="007724FF" w:rsidP="007724FF">
      <w:pPr>
        <w:tabs>
          <w:tab w:val="right" w:pos="8789"/>
        </w:tabs>
        <w:spacing w:after="60"/>
        <w:ind w:firstLine="708"/>
        <w:rPr>
          <w:sz w:val="20"/>
          <w:szCs w:val="20"/>
        </w:rPr>
      </w:pPr>
    </w:p>
    <w:p w:rsidR="007724FF" w:rsidRDefault="007724FF" w:rsidP="007724FF">
      <w:pPr>
        <w:rPr>
          <w:b/>
          <w:sz w:val="24"/>
          <w:szCs w:val="24"/>
        </w:rPr>
        <w:sectPr w:rsidR="007724FF">
          <w:footerReference w:type="default" r:id="rId14"/>
          <w:pgSz w:w="11906" w:h="16838"/>
          <w:pgMar w:top="1417" w:right="1417" w:bottom="1417" w:left="1417" w:header="708" w:footer="708" w:gutter="0"/>
          <w:cols w:space="708"/>
          <w:docGrid w:linePitch="360"/>
        </w:sectPr>
      </w:pPr>
    </w:p>
    <w:p w:rsidR="007724FF" w:rsidRDefault="007724FF" w:rsidP="007724FF">
      <w:pPr>
        <w:rPr>
          <w:b/>
          <w:sz w:val="24"/>
          <w:szCs w:val="24"/>
        </w:rPr>
      </w:pPr>
      <w:r>
        <w:rPr>
          <w:b/>
          <w:sz w:val="24"/>
          <w:szCs w:val="24"/>
        </w:rPr>
        <w:lastRenderedPageBreak/>
        <w:t>Introduction</w:t>
      </w:r>
    </w:p>
    <w:p w:rsidR="007724FF" w:rsidRDefault="007724FF" w:rsidP="007724FF">
      <w:pPr>
        <w:jc w:val="both"/>
      </w:pPr>
      <w:r>
        <w:t>Au cours de ces 20 dernières années,</w:t>
      </w:r>
      <w:r w:rsidRPr="00C73992">
        <w:t xml:space="preserve"> </w:t>
      </w:r>
      <w:r>
        <w:t>l</w:t>
      </w:r>
      <w:r w:rsidRPr="00C73992">
        <w:t xml:space="preserve">a conservation de la diversité inter et intra-spécifique des </w:t>
      </w:r>
      <w:r>
        <w:t>espèces de salmonidés est devenue un challenge mondial pour les scientifiques et les gestionnaires en raison de la valeur patrimoniale qu’elles représentent, de leurs importances halieutiques et des enjeux économiques associés.</w:t>
      </w:r>
    </w:p>
    <w:p w:rsidR="007724FF" w:rsidRPr="00C73992" w:rsidRDefault="007724FF" w:rsidP="007724FF">
      <w:pPr>
        <w:jc w:val="both"/>
        <w:rPr>
          <w:rFonts w:cs="Arial"/>
          <w:i/>
          <w:iCs/>
        </w:rPr>
      </w:pPr>
      <w:r w:rsidRPr="00C73992">
        <w:rPr>
          <w:rFonts w:cs="Arial"/>
        </w:rPr>
        <w:t>Les populations naturelles de truites communes (</w:t>
      </w:r>
      <w:proofErr w:type="spellStart"/>
      <w:r w:rsidRPr="00C73992">
        <w:rPr>
          <w:rFonts w:cs="Arial"/>
          <w:i/>
          <w:iCs/>
        </w:rPr>
        <w:t>Salmo</w:t>
      </w:r>
      <w:proofErr w:type="spellEnd"/>
      <w:r w:rsidRPr="00C73992">
        <w:rPr>
          <w:rFonts w:cs="Arial"/>
          <w:i/>
          <w:iCs/>
        </w:rPr>
        <w:t xml:space="preserve"> </w:t>
      </w:r>
      <w:proofErr w:type="spellStart"/>
      <w:r w:rsidRPr="00C73992">
        <w:rPr>
          <w:rFonts w:cs="Arial"/>
          <w:i/>
          <w:iCs/>
        </w:rPr>
        <w:t>trutta</w:t>
      </w:r>
      <w:proofErr w:type="spellEnd"/>
      <w:r w:rsidRPr="00C73992">
        <w:rPr>
          <w:rFonts w:cs="Arial"/>
          <w:i/>
          <w:iCs/>
        </w:rPr>
        <w:t xml:space="preserve"> </w:t>
      </w:r>
      <w:r w:rsidRPr="00C73992">
        <w:rPr>
          <w:rFonts w:cs="Arial"/>
        </w:rPr>
        <w:t>L.) sont largement soumise</w:t>
      </w:r>
      <w:r>
        <w:rPr>
          <w:rFonts w:cs="Arial"/>
        </w:rPr>
        <w:t>s</w:t>
      </w:r>
      <w:r w:rsidRPr="00C73992">
        <w:rPr>
          <w:rFonts w:cs="Arial"/>
        </w:rPr>
        <w:t xml:space="preserve"> à l’exploitation par</w:t>
      </w:r>
      <w:r w:rsidRPr="00C73992">
        <w:rPr>
          <w:rFonts w:cs="Arial"/>
          <w:i/>
          <w:iCs/>
        </w:rPr>
        <w:t xml:space="preserve"> </w:t>
      </w:r>
      <w:r w:rsidRPr="00C73992">
        <w:rPr>
          <w:rFonts w:cs="Arial"/>
        </w:rPr>
        <w:t>la pêche récréative</w:t>
      </w:r>
      <w:r>
        <w:rPr>
          <w:rFonts w:cs="Arial"/>
        </w:rPr>
        <w:t xml:space="preserve"> d’où leurs importants enjeux halieutique</w:t>
      </w:r>
      <w:r w:rsidRPr="00D64D9D">
        <w:rPr>
          <w:rFonts w:cs="Arial"/>
        </w:rPr>
        <w:t xml:space="preserve"> </w:t>
      </w:r>
      <w:r>
        <w:rPr>
          <w:rFonts w:cs="Arial"/>
        </w:rPr>
        <w:t xml:space="preserve">et </w:t>
      </w:r>
      <w:r w:rsidRPr="00C73992">
        <w:rPr>
          <w:rFonts w:cs="Arial"/>
        </w:rPr>
        <w:t>socio</w:t>
      </w:r>
      <w:r>
        <w:rPr>
          <w:rFonts w:cs="Arial"/>
        </w:rPr>
        <w:t>-</w:t>
      </w:r>
      <w:r w:rsidRPr="00C73992">
        <w:rPr>
          <w:rFonts w:cs="Arial"/>
        </w:rPr>
        <w:t>économique</w:t>
      </w:r>
      <w:r>
        <w:rPr>
          <w:rFonts w:cs="Arial"/>
        </w:rPr>
        <w:t>. A</w:t>
      </w:r>
      <w:r w:rsidRPr="00C73992">
        <w:rPr>
          <w:rFonts w:cs="Arial"/>
        </w:rPr>
        <w:t xml:space="preserve">u </w:t>
      </w:r>
      <w:r>
        <w:rPr>
          <w:rFonts w:cs="Arial"/>
        </w:rPr>
        <w:t>sein de son aire de répartition naturelle en</w:t>
      </w:r>
      <w:r w:rsidRPr="00C73992">
        <w:rPr>
          <w:rFonts w:cs="Arial"/>
        </w:rPr>
        <w:t xml:space="preserve"> </w:t>
      </w:r>
      <w:r>
        <w:rPr>
          <w:rFonts w:cs="Arial"/>
        </w:rPr>
        <w:t>Europe, cette espèce présente une importante</w:t>
      </w:r>
      <w:r w:rsidRPr="00C73992">
        <w:rPr>
          <w:rFonts w:cs="Arial"/>
        </w:rPr>
        <w:t xml:space="preserve"> diversité</w:t>
      </w:r>
      <w:r w:rsidRPr="00C73992">
        <w:rPr>
          <w:rFonts w:cs="Arial"/>
          <w:i/>
          <w:iCs/>
        </w:rPr>
        <w:t xml:space="preserve"> </w:t>
      </w:r>
      <w:r w:rsidRPr="00C73992">
        <w:rPr>
          <w:rFonts w:cs="Arial"/>
        </w:rPr>
        <w:t>génétique et phénotypique</w:t>
      </w:r>
      <w:r>
        <w:rPr>
          <w:rFonts w:cs="Arial"/>
        </w:rPr>
        <w:t>. Cette diversité</w:t>
      </w:r>
      <w:r w:rsidRPr="00C73992">
        <w:rPr>
          <w:rFonts w:cs="Arial"/>
        </w:rPr>
        <w:t xml:space="preserve"> </w:t>
      </w:r>
      <w:proofErr w:type="spellStart"/>
      <w:r w:rsidRPr="00C73992">
        <w:rPr>
          <w:rFonts w:cs="Arial"/>
        </w:rPr>
        <w:t>intraspécifique</w:t>
      </w:r>
      <w:proofErr w:type="spellEnd"/>
      <w:r w:rsidRPr="00C73992">
        <w:rPr>
          <w:rFonts w:cs="Arial"/>
        </w:rPr>
        <w:t xml:space="preserve"> </w:t>
      </w:r>
      <w:r>
        <w:rPr>
          <w:rFonts w:cs="Arial"/>
        </w:rPr>
        <w:t xml:space="preserve">nécessite d’être </w:t>
      </w:r>
      <w:r w:rsidRPr="00C73992">
        <w:rPr>
          <w:rFonts w:cs="Arial"/>
        </w:rPr>
        <w:t>prise</w:t>
      </w:r>
      <w:r w:rsidRPr="00C73992">
        <w:rPr>
          <w:rFonts w:cs="Arial"/>
          <w:i/>
          <w:iCs/>
        </w:rPr>
        <w:t xml:space="preserve"> </w:t>
      </w:r>
      <w:r w:rsidRPr="00C73992">
        <w:rPr>
          <w:rFonts w:cs="Arial"/>
        </w:rPr>
        <w:t xml:space="preserve">en compte </w:t>
      </w:r>
      <w:r>
        <w:rPr>
          <w:rFonts w:cs="Arial"/>
        </w:rPr>
        <w:t xml:space="preserve">par les gestionnaires </w:t>
      </w:r>
      <w:r w:rsidRPr="00C73992">
        <w:rPr>
          <w:rFonts w:cs="Arial"/>
        </w:rPr>
        <w:t>des populations</w:t>
      </w:r>
      <w:r w:rsidRPr="00C73992">
        <w:rPr>
          <w:rFonts w:cs="Arial"/>
          <w:i/>
          <w:iCs/>
        </w:rPr>
        <w:t xml:space="preserve"> </w:t>
      </w:r>
      <w:r w:rsidRPr="00C73992">
        <w:rPr>
          <w:rFonts w:cs="Arial"/>
        </w:rPr>
        <w:t>naturelles</w:t>
      </w:r>
      <w:r w:rsidRPr="00912991">
        <w:rPr>
          <w:rFonts w:cs="Arial"/>
        </w:rPr>
        <w:t xml:space="preserve"> </w:t>
      </w:r>
      <w:r>
        <w:rPr>
          <w:rFonts w:cs="Arial"/>
        </w:rPr>
        <w:t>en accroissant</w:t>
      </w:r>
      <w:r w:rsidRPr="00C73992">
        <w:rPr>
          <w:rFonts w:cs="Arial"/>
        </w:rPr>
        <w:t xml:space="preserve"> les efforts de conservation à l’échelle des populations. Ces préconisations impliquent la nécessité d’un rapprochement en</w:t>
      </w:r>
      <w:r>
        <w:rPr>
          <w:rFonts w:cs="Arial"/>
        </w:rPr>
        <w:t>tre les scientifiques (généticien, biologiste</w:t>
      </w:r>
      <w:r w:rsidRPr="00C73992">
        <w:rPr>
          <w:rFonts w:cs="Arial"/>
        </w:rPr>
        <w:t xml:space="preserve"> de la conservation) et les gestionnaires directs des populations et des milieux que sont les AAPPMA et les Fédérations d’AAPPMA, afin </w:t>
      </w:r>
      <w:r>
        <w:rPr>
          <w:rFonts w:cs="Arial"/>
        </w:rPr>
        <w:t xml:space="preserve">de mieux </w:t>
      </w:r>
      <w:r w:rsidRPr="00C73992">
        <w:rPr>
          <w:rFonts w:cs="Arial"/>
        </w:rPr>
        <w:t>intégrer les différents niveaux de diversité biologique dans la gestion des populations naturelles de truites.</w:t>
      </w:r>
    </w:p>
    <w:p w:rsidR="007724FF" w:rsidRPr="00E7389F" w:rsidRDefault="007724FF" w:rsidP="007724FF">
      <w:pPr>
        <w:autoSpaceDE w:val="0"/>
        <w:autoSpaceDN w:val="0"/>
        <w:adjustRightInd w:val="0"/>
        <w:jc w:val="both"/>
        <w:rPr>
          <w:rFonts w:cs="Arial"/>
        </w:rPr>
      </w:pPr>
      <w:r w:rsidRPr="004E31FC">
        <w:rPr>
          <w:rFonts w:cs="Arial"/>
        </w:rPr>
        <w:t>Sur le territoire français, la répartition biogéographique des populations naturelles de truites montre la présence de la lignée évolutive Atlantique (ATL) sur le versant atlantique et de la lignée Méditerranéenne (MED) sur le</w:t>
      </w:r>
      <w:r>
        <w:rPr>
          <w:rFonts w:cs="Arial"/>
        </w:rPr>
        <w:t xml:space="preserve"> versant méditerranéen. </w:t>
      </w:r>
      <w:r w:rsidRPr="004E31FC">
        <w:rPr>
          <w:rFonts w:cs="Arial"/>
        </w:rPr>
        <w:t>Cependant depuis plus de 100 ans, les pratiques traditionnelles de repeuplement ont conduit à l’introduction massive sur ces deux versants de truite</w:t>
      </w:r>
      <w:r>
        <w:rPr>
          <w:rFonts w:cs="Arial"/>
        </w:rPr>
        <w:t>s</w:t>
      </w:r>
      <w:r w:rsidRPr="004E31FC">
        <w:rPr>
          <w:rFonts w:cs="Arial"/>
        </w:rPr>
        <w:t xml:space="preserve"> ATL issu</w:t>
      </w:r>
      <w:r>
        <w:rPr>
          <w:rFonts w:cs="Arial"/>
        </w:rPr>
        <w:t>e</w:t>
      </w:r>
      <w:r w:rsidRPr="004E31FC">
        <w:rPr>
          <w:rFonts w:cs="Arial"/>
        </w:rPr>
        <w:t xml:space="preserve">s de stocks domestiqués </w:t>
      </w:r>
      <w:r>
        <w:rPr>
          <w:rFonts w:cs="Arial"/>
        </w:rPr>
        <w:t>génétiquement homogènes</w:t>
      </w:r>
      <w:r w:rsidRPr="004E31FC">
        <w:rPr>
          <w:rFonts w:cs="Arial"/>
        </w:rPr>
        <w:t>.</w:t>
      </w:r>
      <w:r>
        <w:rPr>
          <w:rFonts w:cs="Arial"/>
        </w:rPr>
        <w:t xml:space="preserve"> </w:t>
      </w:r>
      <w:r w:rsidRPr="00400589">
        <w:rPr>
          <w:rFonts w:cs="Arial"/>
        </w:rPr>
        <w:t xml:space="preserve">Ces introductions de truites non-natives ont entraîné dans de nombreux cas une </w:t>
      </w:r>
      <w:proofErr w:type="spellStart"/>
      <w:r w:rsidRPr="00400589">
        <w:rPr>
          <w:rFonts w:cs="Arial"/>
        </w:rPr>
        <w:t>introgression</w:t>
      </w:r>
      <w:proofErr w:type="spellEnd"/>
      <w:r w:rsidRPr="00400589">
        <w:rPr>
          <w:rFonts w:cs="Arial"/>
        </w:rPr>
        <w:t xml:space="preserve"> des populations </w:t>
      </w:r>
      <w:r>
        <w:rPr>
          <w:rFonts w:cs="Arial"/>
        </w:rPr>
        <w:t>natives</w:t>
      </w:r>
      <w:r w:rsidRPr="00400589">
        <w:rPr>
          <w:rFonts w:cs="Arial"/>
        </w:rPr>
        <w:t xml:space="preserve"> </w:t>
      </w:r>
      <w:r w:rsidRPr="00E7389F">
        <w:rPr>
          <w:rFonts w:cs="Arial"/>
        </w:rPr>
        <w:t>par des gènes d’origine non-native au</w:t>
      </w:r>
      <w:r>
        <w:rPr>
          <w:rFonts w:cs="Arial"/>
        </w:rPr>
        <w:t xml:space="preserve"> sein deux bassins versants.</w:t>
      </w:r>
    </w:p>
    <w:p w:rsidR="007724FF" w:rsidRDefault="007724FF" w:rsidP="007724FF">
      <w:pPr>
        <w:jc w:val="both"/>
      </w:pPr>
      <w:r>
        <w:t>Depuis une dizaine d’années, la biologie moléculaire s’est de plus en plus démocratisée et est devenue progressivement un élément de diagnostic essentiel des populations. Ainsi, des travaux précis ont été menés sur plusieurs départements (</w:t>
      </w:r>
      <w:proofErr w:type="spellStart"/>
      <w:r>
        <w:t>Haute-Alpes</w:t>
      </w:r>
      <w:proofErr w:type="spellEnd"/>
      <w:r>
        <w:t xml:space="preserve">, Haute-Savoie, Savoie, Rhône, Ardèche, Corse, Isère) souvent à la demande des collectivités piscicoles. Les gestionnaires souhaitent de plus en plus utiliser les données génétiques de manière complémentaire aux données démographiques et sur la qualité des habitats pour établir les plans de gestion. </w:t>
      </w:r>
    </w:p>
    <w:p w:rsidR="007724FF" w:rsidRDefault="007724FF" w:rsidP="007724FF">
      <w:pPr>
        <w:jc w:val="both"/>
      </w:pPr>
      <w:r>
        <w:t>Pour répondre à ce besoin, un programme de recherche collaborative a été mis en place à la demande de plusieurs fédérations départementales de pêche et de protection du milieu aquatique. Ce programme a impliqué 7 fédérations départementales pour la pêche et la protection du milieu aquatiques (Allier, Isère, Loire, Haute-Loire, Puy-de-Dôme</w:t>
      </w:r>
      <w:r w:rsidRPr="000F3267">
        <w:t xml:space="preserve">, </w:t>
      </w:r>
      <w:r>
        <w:t>Rhône, Savoie</w:t>
      </w:r>
      <w:r w:rsidRPr="000F3267">
        <w:t>)</w:t>
      </w:r>
      <w:r>
        <w:t xml:space="preserve"> répartis sur les versants atlantique et méditerranéen, et deux laboratoires de l’INRA (le laboratoire de génétique des poissons de Jouy-en-Josas et le centre alpin de recherche sur les réseaux trophiques et écosystèmes limniques de Thonon-les-Bains).</w:t>
      </w:r>
    </w:p>
    <w:p w:rsidR="007724FF" w:rsidRDefault="007724FF" w:rsidP="007724FF">
      <w:pPr>
        <w:jc w:val="both"/>
      </w:pPr>
      <w:r>
        <w:t>Le présent rapport présente les résultats o</w:t>
      </w:r>
      <w:r w:rsidR="00E10232">
        <w:t>btenus sur le versant méditerranéen sur les départements de la Loire</w:t>
      </w:r>
      <w:r>
        <w:t xml:space="preserve">, du </w:t>
      </w:r>
      <w:r w:rsidR="00E10232">
        <w:t xml:space="preserve">Rhône, de l’Isère et de la Savoie. Une première phase a consisté à rechercher les populations méditerranéennes encore faiblement </w:t>
      </w:r>
      <w:proofErr w:type="spellStart"/>
      <w:r w:rsidR="00E10232">
        <w:t>introgressées</w:t>
      </w:r>
      <w:proofErr w:type="spellEnd"/>
      <w:r w:rsidR="00E10232">
        <w:t xml:space="preserve"> par la lignée domestique atlantique. Ensuite, une deuxième phase a permis de préciser la structure génétique intra-rameau méditerranéen entre les principales zones natives identifiées.</w:t>
      </w:r>
    </w:p>
    <w:p w:rsidR="007724FF" w:rsidRDefault="007724FF" w:rsidP="007724FF">
      <w:pPr>
        <w:rPr>
          <w:b/>
          <w:sz w:val="24"/>
          <w:szCs w:val="24"/>
        </w:rPr>
      </w:pPr>
    </w:p>
    <w:p w:rsidR="007724FF" w:rsidRDefault="007724FF" w:rsidP="007724FF">
      <w:pPr>
        <w:rPr>
          <w:b/>
          <w:sz w:val="24"/>
          <w:szCs w:val="24"/>
        </w:rPr>
      </w:pPr>
      <w:r>
        <w:rPr>
          <w:b/>
          <w:sz w:val="24"/>
          <w:szCs w:val="24"/>
        </w:rPr>
        <w:br w:type="page"/>
      </w:r>
    </w:p>
    <w:p w:rsidR="007724FF" w:rsidRDefault="007724FF" w:rsidP="007724FF">
      <w:pPr>
        <w:pBdr>
          <w:top w:val="single" w:sz="4" w:space="1" w:color="auto"/>
          <w:left w:val="single" w:sz="4" w:space="4" w:color="auto"/>
          <w:bottom w:val="single" w:sz="4" w:space="1" w:color="auto"/>
          <w:right w:val="single" w:sz="4" w:space="4" w:color="auto"/>
        </w:pBdr>
        <w:shd w:val="clear" w:color="auto" w:fill="D0CECE" w:themeFill="background2" w:themeFillShade="E6"/>
        <w:jc w:val="center"/>
        <w:rPr>
          <w:b/>
        </w:rPr>
      </w:pPr>
      <w:r>
        <w:rPr>
          <w:b/>
        </w:rPr>
        <w:lastRenderedPageBreak/>
        <w:t>CHAPITRE 1</w:t>
      </w:r>
    </w:p>
    <w:p w:rsidR="00B5020F" w:rsidRPr="00B5020F" w:rsidRDefault="00994570" w:rsidP="007724FF">
      <w:pPr>
        <w:pBdr>
          <w:top w:val="single" w:sz="4" w:space="1" w:color="auto"/>
          <w:left w:val="single" w:sz="4" w:space="4" w:color="auto"/>
          <w:bottom w:val="single" w:sz="4" w:space="1" w:color="auto"/>
          <w:right w:val="single" w:sz="4" w:space="4" w:color="auto"/>
        </w:pBdr>
        <w:shd w:val="clear" w:color="auto" w:fill="D0CECE" w:themeFill="background2" w:themeFillShade="E6"/>
        <w:jc w:val="center"/>
        <w:rPr>
          <w:b/>
        </w:rPr>
      </w:pPr>
      <w:r>
        <w:rPr>
          <w:b/>
        </w:rPr>
        <w:t>Recherche de</w:t>
      </w:r>
      <w:r w:rsidR="00180B6C">
        <w:rPr>
          <w:b/>
        </w:rPr>
        <w:t xml:space="preserve"> populations</w:t>
      </w:r>
      <w:r w:rsidR="00FC3AA5">
        <w:rPr>
          <w:b/>
        </w:rPr>
        <w:t xml:space="preserve"> </w:t>
      </w:r>
      <w:r w:rsidR="00B5020F" w:rsidRPr="00B5020F">
        <w:rPr>
          <w:b/>
        </w:rPr>
        <w:t>natives d’origine méditerranéenne sur les départements de Savoie, d’Isère, du Rhône et de la Loire</w:t>
      </w:r>
    </w:p>
    <w:p w:rsidR="00B5020F" w:rsidRDefault="00B5020F"/>
    <w:p w:rsidR="00994570" w:rsidRDefault="00393438" w:rsidP="00ED2903">
      <w:pPr>
        <w:jc w:val="both"/>
      </w:pPr>
      <w:r>
        <w:t>Afin de dresser un bilan le p</w:t>
      </w:r>
      <w:r w:rsidR="00161A7D">
        <w:t>lus exhaustif possible de l’enjeu</w:t>
      </w:r>
      <w:r>
        <w:t xml:space="preserve"> de conservation des populations de truite native méditerranéenne sur ces 4 départements, ce rapport de synthèse, </w:t>
      </w:r>
      <w:r w:rsidR="00ED2903">
        <w:t>regroupe</w:t>
      </w:r>
      <w:r>
        <w:t xml:space="preserve"> les résultats de la présente étude (analyses </w:t>
      </w:r>
      <w:r w:rsidR="006B78A8">
        <w:t>génétiques réalisées entre 2014 et</w:t>
      </w:r>
      <w:r>
        <w:t xml:space="preserve"> 2016) </w:t>
      </w:r>
      <w:r w:rsidR="00ED2903">
        <w:t xml:space="preserve">et ceux obtenus lors </w:t>
      </w:r>
      <w:r w:rsidR="006B78A8">
        <w:t>d’études génétiques</w:t>
      </w:r>
      <w:r w:rsidR="00ED2903">
        <w:t xml:space="preserve"> réalisée</w:t>
      </w:r>
      <w:r w:rsidR="00C3080B">
        <w:t>s</w:t>
      </w:r>
      <w:r w:rsidR="00ED2903">
        <w:t xml:space="preserve"> entre </w:t>
      </w:r>
      <w:r w:rsidR="006B78A8">
        <w:t xml:space="preserve">2009 </w:t>
      </w:r>
      <w:r w:rsidR="00ED2903" w:rsidRPr="006B78A8">
        <w:t>et</w:t>
      </w:r>
      <w:r w:rsidR="00ED2903">
        <w:t xml:space="preserve"> </w:t>
      </w:r>
      <w:r w:rsidR="006B78A8">
        <w:t>2011.</w:t>
      </w:r>
    </w:p>
    <w:p w:rsidR="00994570" w:rsidRDefault="00994570"/>
    <w:p w:rsidR="00B5020F" w:rsidRPr="00F54B9C" w:rsidRDefault="00F54B9C" w:rsidP="00F54B9C">
      <w:pPr>
        <w:rPr>
          <w:b/>
          <w:caps/>
          <w:sz w:val="24"/>
          <w:szCs w:val="24"/>
        </w:rPr>
      </w:pPr>
      <w:r w:rsidRPr="00F54B9C">
        <w:rPr>
          <w:b/>
          <w:caps/>
          <w:sz w:val="24"/>
          <w:szCs w:val="24"/>
        </w:rPr>
        <w:t xml:space="preserve">I. </w:t>
      </w:r>
      <w:r w:rsidR="00336985" w:rsidRPr="00F54B9C">
        <w:rPr>
          <w:b/>
          <w:caps/>
          <w:sz w:val="24"/>
          <w:szCs w:val="24"/>
        </w:rPr>
        <w:t>Matériel et méthode</w:t>
      </w:r>
    </w:p>
    <w:p w:rsidR="00336985" w:rsidRPr="00F54B9C" w:rsidRDefault="00F54B9C" w:rsidP="00F54B9C">
      <w:pPr>
        <w:ind w:firstLine="708"/>
        <w:rPr>
          <w:b/>
          <w:sz w:val="24"/>
          <w:szCs w:val="24"/>
          <w:u w:val="single"/>
        </w:rPr>
      </w:pPr>
      <w:r w:rsidRPr="00F54B9C">
        <w:rPr>
          <w:b/>
          <w:sz w:val="24"/>
          <w:szCs w:val="24"/>
          <w:u w:val="single"/>
        </w:rPr>
        <w:t xml:space="preserve">I.1. </w:t>
      </w:r>
      <w:r w:rsidR="00336985" w:rsidRPr="00F54B9C">
        <w:rPr>
          <w:b/>
          <w:sz w:val="24"/>
          <w:szCs w:val="24"/>
          <w:u w:val="single"/>
        </w:rPr>
        <w:t>Echantillonnage des populations</w:t>
      </w:r>
    </w:p>
    <w:p w:rsidR="00E2110C" w:rsidRDefault="00CA7983" w:rsidP="00CA7983">
      <w:pPr>
        <w:jc w:val="both"/>
      </w:pPr>
      <w:r>
        <w:t xml:space="preserve">Les échantillonnages des </w:t>
      </w:r>
      <w:r w:rsidR="002E60A2">
        <w:t xml:space="preserve">populations naturelles ont été </w:t>
      </w:r>
      <w:r>
        <w:t xml:space="preserve">réalisés </w:t>
      </w:r>
      <w:r w:rsidR="00E2110C">
        <w:t>par pêches électriques par les services techniques des FDA</w:t>
      </w:r>
      <w:r w:rsidR="006B75D6">
        <w:t>A</w:t>
      </w:r>
      <w:r w:rsidR="00E2110C">
        <w:t xml:space="preserve">PPMA. </w:t>
      </w:r>
      <w:r w:rsidR="00F67E7C">
        <w:t xml:space="preserve">Les campagnes d’échantillonnage ont été menées majoritairement entre 2011 et 2014. Quelques échantillons prélevés antérieurement entre 2004 et 2010 ont été </w:t>
      </w:r>
      <w:r w:rsidR="00AC2C69">
        <w:t xml:space="preserve">analysés dans la présente </w:t>
      </w:r>
      <w:r w:rsidR="00F67E7C">
        <w:t xml:space="preserve">étude. </w:t>
      </w:r>
    </w:p>
    <w:p w:rsidR="002E60A2" w:rsidRDefault="006B75D6" w:rsidP="00CA7983">
      <w:pPr>
        <w:jc w:val="both"/>
      </w:pPr>
      <w:r w:rsidRPr="00AC2C69">
        <w:t>Sur chaque secteur, entre 10 et 30</w:t>
      </w:r>
      <w:r w:rsidR="00AD10A3" w:rsidRPr="00AC2C69">
        <w:t xml:space="preserve"> individus </w:t>
      </w:r>
      <w:r w:rsidR="00C3080B">
        <w:t xml:space="preserve">d’âge supérieur ou égal à 1+ </w:t>
      </w:r>
      <w:r w:rsidR="00AD10A3" w:rsidRPr="00AC2C69">
        <w:t xml:space="preserve">ont été </w:t>
      </w:r>
      <w:r w:rsidR="00CA7983" w:rsidRPr="00AC2C69">
        <w:t xml:space="preserve">échantillonnés aléatoirement dans une large </w:t>
      </w:r>
      <w:r w:rsidR="00CA7983">
        <w:t xml:space="preserve">gamme de taille </w:t>
      </w:r>
      <w:r w:rsidR="00AD10A3">
        <w:t>afin d’être représentatif de la population en place</w:t>
      </w:r>
      <w:r w:rsidR="00C3080B">
        <w:t>.</w:t>
      </w:r>
      <w:r w:rsidR="004518E3">
        <w:t xml:space="preserve"> </w:t>
      </w:r>
      <w:r w:rsidR="006924BB">
        <w:t xml:space="preserve">Le stade 0+ n’a pas été échantillonné pour éviter de biaiser les résultats. En effet, d’après </w:t>
      </w:r>
      <w:r w:rsidR="004518E3">
        <w:t xml:space="preserve">Hansen et al. </w:t>
      </w:r>
      <w:r w:rsidR="00D71333" w:rsidRPr="00D71333">
        <w:t>(1997</w:t>
      </w:r>
      <w:r w:rsidR="006924BB" w:rsidRPr="00D71333">
        <w:t>)</w:t>
      </w:r>
      <w:r w:rsidR="004518E3">
        <w:t>,</w:t>
      </w:r>
      <w:r w:rsidR="00F65EC8">
        <w:t xml:space="preserve"> </w:t>
      </w:r>
      <w:r w:rsidR="006924BB">
        <w:t xml:space="preserve">l’échantillonnage des juvéniles de l’année peut conduire à prélever </w:t>
      </w:r>
      <w:r w:rsidR="00C3080B">
        <w:t xml:space="preserve">des individus </w:t>
      </w:r>
      <w:r w:rsidR="00974A7C">
        <w:t xml:space="preserve">issus </w:t>
      </w:r>
      <w:r w:rsidR="00C3080B">
        <w:t>de la même famille</w:t>
      </w:r>
      <w:r w:rsidR="00974A7C">
        <w:t xml:space="preserve">. </w:t>
      </w:r>
    </w:p>
    <w:p w:rsidR="00AD10A3" w:rsidRDefault="00AD10A3" w:rsidP="00CA7983">
      <w:pPr>
        <w:jc w:val="both"/>
      </w:pPr>
      <w:r>
        <w:t xml:space="preserve">Chaque individu échantillonné a été anesthésié dans un bain d’eugénol, mesuré (longueur totale), </w:t>
      </w:r>
      <w:r w:rsidR="00E2110C">
        <w:t xml:space="preserve">puis </w:t>
      </w:r>
      <w:r>
        <w:t>un morceau de nageoire (pelvienne ou adipose) a été prélevé et stocké dans l’éthanol 96°. Dans certain département, des prélèvements d’écailles ont été réalisés en vue d’</w:t>
      </w:r>
      <w:r w:rsidR="00E2110C">
        <w:t>études</w:t>
      </w:r>
      <w:r>
        <w:t xml:space="preserve"> </w:t>
      </w:r>
      <w:proofErr w:type="spellStart"/>
      <w:r>
        <w:t>scal</w:t>
      </w:r>
      <w:r w:rsidR="00E2110C">
        <w:t>i</w:t>
      </w:r>
      <w:r>
        <w:t>métrique</w:t>
      </w:r>
      <w:r w:rsidR="00E2110C">
        <w:t>s</w:t>
      </w:r>
      <w:proofErr w:type="spellEnd"/>
      <w:r>
        <w:t>.</w:t>
      </w:r>
    </w:p>
    <w:p w:rsidR="00D01937" w:rsidRDefault="006B75D6" w:rsidP="00D01937">
      <w:pPr>
        <w:jc w:val="both"/>
      </w:pPr>
      <w:r>
        <w:t xml:space="preserve">Au total 6037 individus ont été échantillonnés lors de 335 opérations de pêche électrique entre 2004 et 2014. Après avoir retiré les secteurs </w:t>
      </w:r>
      <w:r w:rsidR="00974A7C">
        <w:t xml:space="preserve">qui ont été </w:t>
      </w:r>
      <w:r>
        <w:t xml:space="preserve">échantillonnés plusieurs fois, </w:t>
      </w:r>
      <w:r w:rsidR="00AC2C69">
        <w:t>un</w:t>
      </w:r>
      <w:r w:rsidR="00D01937">
        <w:t xml:space="preserve"> total </w:t>
      </w:r>
      <w:r w:rsidR="00AC2C69">
        <w:t xml:space="preserve">de </w:t>
      </w:r>
      <w:r w:rsidR="00D01937" w:rsidRPr="00AC2C69">
        <w:rPr>
          <w:b/>
        </w:rPr>
        <w:t xml:space="preserve">5717 individus </w:t>
      </w:r>
      <w:r w:rsidR="00974A7C">
        <w:rPr>
          <w:b/>
        </w:rPr>
        <w:t xml:space="preserve">répartis </w:t>
      </w:r>
      <w:r w:rsidR="00D118EB" w:rsidRPr="00AC2C69">
        <w:rPr>
          <w:b/>
        </w:rPr>
        <w:t>sur</w:t>
      </w:r>
      <w:r w:rsidR="00D01937" w:rsidRPr="00AC2C69">
        <w:rPr>
          <w:b/>
        </w:rPr>
        <w:t xml:space="preserve"> 294 sect</w:t>
      </w:r>
      <w:r w:rsidR="00D118EB" w:rsidRPr="00AC2C69">
        <w:rPr>
          <w:b/>
        </w:rPr>
        <w:t xml:space="preserve">eurs de rivières </w:t>
      </w:r>
      <w:r w:rsidRPr="00AC2C69">
        <w:rPr>
          <w:b/>
        </w:rPr>
        <w:t xml:space="preserve">différents </w:t>
      </w:r>
      <w:r w:rsidR="00AC2C69" w:rsidRPr="00AC2C69">
        <w:rPr>
          <w:b/>
        </w:rPr>
        <w:t>a été analysé</w:t>
      </w:r>
      <w:r w:rsidR="00D01937" w:rsidRPr="00AC2C69">
        <w:rPr>
          <w:b/>
        </w:rPr>
        <w:t xml:space="preserve"> dans </w:t>
      </w:r>
      <w:r w:rsidR="00D118EB" w:rsidRPr="00AC2C69">
        <w:rPr>
          <w:b/>
        </w:rPr>
        <w:t>la présente étude</w:t>
      </w:r>
      <w:r w:rsidR="00D118EB">
        <w:t xml:space="preserve">. </w:t>
      </w:r>
      <w:r w:rsidR="00D01937">
        <w:t xml:space="preserve">A ces </w:t>
      </w:r>
      <w:r w:rsidR="00AC2C69">
        <w:t>échantillons</w:t>
      </w:r>
      <w:r w:rsidR="00D01937">
        <w:t xml:space="preserve"> s’ajoutent </w:t>
      </w:r>
      <w:r w:rsidR="00F65EC8">
        <w:t xml:space="preserve">les résultats obtenus lors d’études génétiques antérieures </w:t>
      </w:r>
      <w:r w:rsidR="00AC2C69">
        <w:t xml:space="preserve">représentant </w:t>
      </w:r>
      <w:r w:rsidR="006F268E">
        <w:t>2538</w:t>
      </w:r>
      <w:r w:rsidR="00F65EC8">
        <w:t xml:space="preserve"> </w:t>
      </w:r>
      <w:r w:rsidR="00AC2C69">
        <w:t xml:space="preserve">individus échantillonnés entre 2003 et 2008 sur </w:t>
      </w:r>
      <w:r w:rsidR="006F268E" w:rsidRPr="006F268E">
        <w:t>243</w:t>
      </w:r>
      <w:r w:rsidR="00AC2C69" w:rsidRPr="006F268E">
        <w:t xml:space="preserve"> </w:t>
      </w:r>
      <w:r w:rsidR="00F65EC8" w:rsidRPr="006F268E">
        <w:t>s</w:t>
      </w:r>
      <w:r w:rsidR="00F65EC8">
        <w:t xml:space="preserve">ecteurs </w:t>
      </w:r>
      <w:r w:rsidR="00AC2C69">
        <w:t>de rivière différents</w:t>
      </w:r>
      <w:r w:rsidR="00974A7C">
        <w:t xml:space="preserve"> (tableau </w:t>
      </w:r>
      <w:r w:rsidR="006F268E" w:rsidRPr="006F268E">
        <w:t>1</w:t>
      </w:r>
      <w:r w:rsidR="00974A7C">
        <w:t>, figure 1)</w:t>
      </w:r>
      <w:r w:rsidR="00AC2C69">
        <w:t>.</w:t>
      </w:r>
    </w:p>
    <w:p w:rsidR="00215219" w:rsidRDefault="00215219" w:rsidP="007724FF">
      <w:pPr>
        <w:spacing w:after="0" w:line="240" w:lineRule="auto"/>
        <w:jc w:val="both"/>
      </w:pPr>
      <w:r w:rsidRPr="00215219">
        <w:rPr>
          <w:noProof/>
          <w:lang w:eastAsia="fr-FR"/>
        </w:rPr>
        <w:lastRenderedPageBreak/>
        <w:drawing>
          <wp:inline distT="0" distB="0" distL="0" distR="0">
            <wp:extent cx="5760720" cy="259944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599441"/>
                    </a:xfrm>
                    <a:prstGeom prst="rect">
                      <a:avLst/>
                    </a:prstGeom>
                    <a:noFill/>
                    <a:ln>
                      <a:noFill/>
                    </a:ln>
                  </pic:spPr>
                </pic:pic>
              </a:graphicData>
            </a:graphic>
          </wp:inline>
        </w:drawing>
      </w:r>
    </w:p>
    <w:p w:rsidR="00262AED" w:rsidRPr="00262AED" w:rsidRDefault="00262AED" w:rsidP="00262AED">
      <w:pPr>
        <w:ind w:left="993" w:hanging="993"/>
        <w:jc w:val="both"/>
        <w:rPr>
          <w:i/>
        </w:rPr>
      </w:pPr>
      <w:r w:rsidRPr="00262AED">
        <w:rPr>
          <w:i/>
        </w:rPr>
        <w:t>Tableau 1 : répartition par département et par an du nombre de secteurs échantillonnés dans le cadre de la présente étude et du nombre de secteurs analysés lors d’études génétiques précédentes et intégrés à ce rapport de synthèse.</w:t>
      </w:r>
    </w:p>
    <w:p w:rsidR="00E618DF" w:rsidRPr="00E618DF" w:rsidRDefault="00E618DF" w:rsidP="00262AED">
      <w:pPr>
        <w:ind w:left="851" w:hanging="851"/>
        <w:jc w:val="both"/>
      </w:pPr>
    </w:p>
    <w:p w:rsidR="00E618DF" w:rsidRPr="00E618DF" w:rsidRDefault="00E618DF" w:rsidP="007724FF">
      <w:pPr>
        <w:spacing w:after="0" w:line="240" w:lineRule="auto"/>
        <w:ind w:left="851" w:hanging="851"/>
        <w:jc w:val="both"/>
      </w:pPr>
      <w:r w:rsidRPr="00E618DF">
        <w:rPr>
          <w:noProof/>
          <w:lang w:eastAsia="fr-FR"/>
        </w:rPr>
        <w:drawing>
          <wp:inline distT="0" distB="0" distL="0" distR="0">
            <wp:extent cx="5760720" cy="4552085"/>
            <wp:effectExtent l="0" t="0" r="0" b="1270"/>
            <wp:docPr id="18" name="Image 18" descr="C:\Users\Arnaud\Desktop\Rapport SNPs interdépartemental\Images finales pour rapport\Carte globale échantillons tot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naud\Desktop\Rapport SNPs interdépartemental\Images finales pour rapport\Carte globale échantillons totaux.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552085"/>
                    </a:xfrm>
                    <a:prstGeom prst="rect">
                      <a:avLst/>
                    </a:prstGeom>
                    <a:noFill/>
                    <a:ln>
                      <a:noFill/>
                    </a:ln>
                  </pic:spPr>
                </pic:pic>
              </a:graphicData>
            </a:graphic>
          </wp:inline>
        </w:drawing>
      </w:r>
    </w:p>
    <w:p w:rsidR="005907DA" w:rsidRPr="00262AED" w:rsidRDefault="00974A7C" w:rsidP="007724FF">
      <w:pPr>
        <w:spacing w:after="0" w:line="240" w:lineRule="auto"/>
        <w:ind w:left="851" w:hanging="851"/>
        <w:jc w:val="both"/>
        <w:rPr>
          <w:i/>
        </w:rPr>
      </w:pPr>
      <w:r w:rsidRPr="00262AED">
        <w:rPr>
          <w:i/>
        </w:rPr>
        <w:t xml:space="preserve">Figure 1 : </w:t>
      </w:r>
      <w:r w:rsidR="00262AED" w:rsidRPr="00262AED">
        <w:rPr>
          <w:i/>
        </w:rPr>
        <w:t>Carte de localisation</w:t>
      </w:r>
      <w:r w:rsidR="00AC2C69" w:rsidRPr="00262AED">
        <w:rPr>
          <w:i/>
        </w:rPr>
        <w:t xml:space="preserve"> des </w:t>
      </w:r>
      <w:r w:rsidR="00262AED" w:rsidRPr="00262AED">
        <w:rPr>
          <w:i/>
        </w:rPr>
        <w:t>secteurs échantillonnés dans le cadre de la présente étude et des secteurs analysés lors d’études génétiques précédentes et intégrés à ce rapport de synthèse.</w:t>
      </w:r>
    </w:p>
    <w:p w:rsidR="00336985" w:rsidRDefault="00336985"/>
    <w:p w:rsidR="00336985" w:rsidRPr="00F54B9C" w:rsidRDefault="00F54B9C" w:rsidP="00F54B9C">
      <w:pPr>
        <w:ind w:firstLine="708"/>
        <w:rPr>
          <w:b/>
          <w:sz w:val="24"/>
          <w:szCs w:val="24"/>
          <w:u w:val="single"/>
        </w:rPr>
      </w:pPr>
      <w:r w:rsidRPr="00F54B9C">
        <w:rPr>
          <w:b/>
          <w:sz w:val="24"/>
          <w:szCs w:val="24"/>
          <w:u w:val="single"/>
        </w:rPr>
        <w:lastRenderedPageBreak/>
        <w:t xml:space="preserve">I.2. </w:t>
      </w:r>
      <w:r w:rsidR="00D61550" w:rsidRPr="00F54B9C">
        <w:rPr>
          <w:b/>
          <w:sz w:val="24"/>
          <w:szCs w:val="24"/>
          <w:u w:val="single"/>
        </w:rPr>
        <w:t>Analyses</w:t>
      </w:r>
      <w:r w:rsidR="005D4C20" w:rsidRPr="00F54B9C">
        <w:rPr>
          <w:b/>
          <w:sz w:val="24"/>
          <w:szCs w:val="24"/>
          <w:u w:val="single"/>
        </w:rPr>
        <w:t xml:space="preserve"> </w:t>
      </w:r>
      <w:r w:rsidR="00336985" w:rsidRPr="00F54B9C">
        <w:rPr>
          <w:b/>
          <w:sz w:val="24"/>
          <w:szCs w:val="24"/>
          <w:u w:val="single"/>
        </w:rPr>
        <w:t>génétiques</w:t>
      </w:r>
      <w:r w:rsidR="005D4C20" w:rsidRPr="00F54B9C">
        <w:rPr>
          <w:b/>
          <w:sz w:val="24"/>
          <w:szCs w:val="24"/>
          <w:u w:val="single"/>
        </w:rPr>
        <w:t xml:space="preserve"> à partir des échantillons de la présente étude</w:t>
      </w:r>
    </w:p>
    <w:p w:rsidR="007F07FA" w:rsidRDefault="007F07FA" w:rsidP="007724FF">
      <w:pPr>
        <w:ind w:firstLine="708"/>
        <w:jc w:val="both"/>
      </w:pPr>
      <w:r>
        <w:t xml:space="preserve">Pour chaque individu, l’ADN a été extrait avec le Kit </w:t>
      </w:r>
      <w:proofErr w:type="spellStart"/>
      <w:r>
        <w:t>Wizard</w:t>
      </w:r>
      <w:proofErr w:type="spellEnd"/>
      <w:r>
        <w:t xml:space="preserve">® SV 96 </w:t>
      </w:r>
      <w:proofErr w:type="spellStart"/>
      <w:r>
        <w:t>Genomic</w:t>
      </w:r>
      <w:proofErr w:type="spellEnd"/>
      <w:r>
        <w:t xml:space="preserve"> DNA Purification System (</w:t>
      </w:r>
      <w:proofErr w:type="spellStart"/>
      <w:r>
        <w:t>Promega</w:t>
      </w:r>
      <w:proofErr w:type="spellEnd"/>
      <w:r>
        <w:t>, USA) selon les recommandations du fournisseur. La concentrati</w:t>
      </w:r>
      <w:r w:rsidR="008A2F15">
        <w:t>on en ADN a ensuite été mesurée</w:t>
      </w:r>
      <w:r>
        <w:t xml:space="preserve"> à 260 nm et 280 nm au moyen d’un spectrophotomètre </w:t>
      </w:r>
      <w:proofErr w:type="spellStart"/>
      <w:r>
        <w:t>NanoDrop</w:t>
      </w:r>
      <w:proofErr w:type="spellEnd"/>
      <w:r>
        <w:t xml:space="preserve">™ 1000 (Thermo Scientific) afin de s’assurer de la bonne qualité de l’ADN extrait. Les ADN extraits ont ensuite été dilués à 8 ng.µL-1 et transmis à la société LGC </w:t>
      </w:r>
      <w:proofErr w:type="spellStart"/>
      <w:r>
        <w:t>Genomics</w:t>
      </w:r>
      <w:proofErr w:type="spellEnd"/>
      <w:r>
        <w:t xml:space="preserve"> (</w:t>
      </w:r>
      <w:proofErr w:type="spellStart"/>
      <w:r>
        <w:t>Hoddesdon</w:t>
      </w:r>
      <w:proofErr w:type="spellEnd"/>
      <w:r>
        <w:t xml:space="preserve">, Royaume-Uni) pour amplification par PCR et génotypage des marqueurs </w:t>
      </w:r>
      <w:r w:rsidR="005D4C20">
        <w:t>génétiques (</w:t>
      </w:r>
      <w:r>
        <w:t>SNP</w:t>
      </w:r>
      <w:r w:rsidR="005D4C20">
        <w:t>)</w:t>
      </w:r>
      <w:r>
        <w:t xml:space="preserve"> avec la technologie KASP™ (LGC </w:t>
      </w:r>
      <w:proofErr w:type="spellStart"/>
      <w:r>
        <w:t>Genomics</w:t>
      </w:r>
      <w:proofErr w:type="spellEnd"/>
      <w:r>
        <w:t>).</w:t>
      </w:r>
    </w:p>
    <w:p w:rsidR="00294582" w:rsidRDefault="00D61550" w:rsidP="00294582">
      <w:pPr>
        <w:jc w:val="both"/>
      </w:pPr>
      <w:r>
        <w:t>Six</w:t>
      </w:r>
      <w:r w:rsidR="007F07FA">
        <w:t xml:space="preserve"> marqueur</w:t>
      </w:r>
      <w:r>
        <w:t xml:space="preserve">s SNP </w:t>
      </w:r>
      <w:r w:rsidR="00375860">
        <w:t>diagnostiques</w:t>
      </w:r>
      <w:r w:rsidR="007F07FA">
        <w:t xml:space="preserve"> </w:t>
      </w:r>
      <w:r w:rsidR="00375860">
        <w:t xml:space="preserve">(Str541INRA, Str591INRA, OMM1105, OMM1154, OMM1164, OMM1172-indel) </w:t>
      </w:r>
      <w:r>
        <w:t>ont été utilisés pour évaluer l’origine génétique des individus et des populations</w:t>
      </w:r>
      <w:r w:rsidR="00375860">
        <w:t xml:space="preserve"> (</w:t>
      </w:r>
      <w:proofErr w:type="spellStart"/>
      <w:r w:rsidR="00375860">
        <w:t>Guyomard</w:t>
      </w:r>
      <w:proofErr w:type="spellEnd"/>
      <w:r w:rsidR="00375860">
        <w:t>, données non publiées)</w:t>
      </w:r>
      <w:r>
        <w:t xml:space="preserve">. </w:t>
      </w:r>
      <w:r w:rsidR="00294582">
        <w:t xml:space="preserve">Le terme SNP signifie « Single </w:t>
      </w:r>
      <w:proofErr w:type="spellStart"/>
      <w:r w:rsidR="00294582">
        <w:t>Nucleotide</w:t>
      </w:r>
      <w:proofErr w:type="spellEnd"/>
      <w:r w:rsidR="00294582">
        <w:t xml:space="preserve"> </w:t>
      </w:r>
      <w:proofErr w:type="spellStart"/>
      <w:r w:rsidR="00294582">
        <w:t>Polymorphism</w:t>
      </w:r>
      <w:proofErr w:type="spellEnd"/>
      <w:r w:rsidR="00294582">
        <w:t xml:space="preserve"> ». Ces marqueurs sont issus des progrès récents en matière d’analyse de séquences d’ADN qui permettent de repérer des différences au niveau d’un seul nucléotide </w:t>
      </w:r>
      <w:r w:rsidR="005A7537">
        <w:t xml:space="preserve">(appelé aussi allèle) </w:t>
      </w:r>
      <w:r w:rsidR="00294582">
        <w:t xml:space="preserve">dans une séquence ADN. </w:t>
      </w:r>
      <w:r w:rsidR="00375860">
        <w:t>Ces marqueurs sont dits diagnostiques, c’est-à-dire que l</w:t>
      </w:r>
      <w:r w:rsidR="00294582">
        <w:t>a présence d’un nucléotide</w:t>
      </w:r>
      <w:r w:rsidR="00375860">
        <w:t xml:space="preserve"> peut être rattachés sans ambiguïtés à la lignée atlantique domestique (non native) ou à la ligné méditerranéenne (native)</w:t>
      </w:r>
      <w:r w:rsidR="00294582">
        <w:t xml:space="preserve"> (tableau 2)</w:t>
      </w:r>
      <w:r w:rsidR="00375860">
        <w:t xml:space="preserve">. </w:t>
      </w:r>
      <w:r w:rsidR="00294582">
        <w:t>A titre d’exemple, pour le marqueur OMM1105, le nucléotide « G » correspond à la lignée génétique atlantique, alors que le nucléotide « T » correspond à la lignée génétique méditerranéenne.</w:t>
      </w:r>
    </w:p>
    <w:p w:rsidR="00294582" w:rsidRDefault="00294582" w:rsidP="007724FF">
      <w:pPr>
        <w:spacing w:after="0" w:line="240" w:lineRule="auto"/>
        <w:jc w:val="both"/>
      </w:pPr>
    </w:p>
    <w:p w:rsidR="00022EBA" w:rsidRDefault="00022EBA" w:rsidP="007724FF">
      <w:pPr>
        <w:spacing w:after="0" w:line="240" w:lineRule="auto"/>
        <w:jc w:val="both"/>
      </w:pPr>
      <w:r w:rsidRPr="00022EBA">
        <w:rPr>
          <w:noProof/>
          <w:lang w:eastAsia="fr-FR"/>
        </w:rPr>
        <w:drawing>
          <wp:inline distT="0" distB="0" distL="0" distR="0">
            <wp:extent cx="5419725" cy="26765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9725" cy="2676525"/>
                    </a:xfrm>
                    <a:prstGeom prst="rect">
                      <a:avLst/>
                    </a:prstGeom>
                    <a:noFill/>
                    <a:ln>
                      <a:noFill/>
                    </a:ln>
                  </pic:spPr>
                </pic:pic>
              </a:graphicData>
            </a:graphic>
          </wp:inline>
        </w:drawing>
      </w:r>
    </w:p>
    <w:p w:rsidR="00294582" w:rsidRPr="00F96964" w:rsidRDefault="00294582" w:rsidP="007724FF">
      <w:pPr>
        <w:spacing w:after="0" w:line="240" w:lineRule="auto"/>
        <w:ind w:left="993" w:hanging="993"/>
        <w:jc w:val="both"/>
        <w:rPr>
          <w:i/>
        </w:rPr>
      </w:pPr>
      <w:r w:rsidRPr="00294582">
        <w:rPr>
          <w:bCs/>
          <w:i/>
        </w:rPr>
        <w:t>Tableau 2</w:t>
      </w:r>
      <w:r w:rsidR="00BE44C4">
        <w:rPr>
          <w:bCs/>
          <w:i/>
        </w:rPr>
        <w:t xml:space="preserve"> </w:t>
      </w:r>
      <w:r w:rsidRPr="00294582">
        <w:rPr>
          <w:i/>
        </w:rPr>
        <w:t xml:space="preserve">: Caractéristiques des marqueurs SNP utilisés pour le génotypage chez la truite commune </w:t>
      </w:r>
      <w:proofErr w:type="spellStart"/>
      <w:r w:rsidRPr="00294582">
        <w:rPr>
          <w:i/>
        </w:rPr>
        <w:t>Salmo</w:t>
      </w:r>
      <w:proofErr w:type="spellEnd"/>
      <w:r w:rsidRPr="00294582">
        <w:rPr>
          <w:i/>
        </w:rPr>
        <w:t xml:space="preserve"> </w:t>
      </w:r>
      <w:proofErr w:type="spellStart"/>
      <w:r w:rsidRPr="00294582">
        <w:rPr>
          <w:i/>
        </w:rPr>
        <w:t>trutta</w:t>
      </w:r>
      <w:proofErr w:type="spellEnd"/>
      <w:r w:rsidRPr="00294582">
        <w:rPr>
          <w:i/>
        </w:rPr>
        <w:t>. (</w:t>
      </w:r>
      <w:proofErr w:type="spellStart"/>
      <w:r w:rsidRPr="00294582">
        <w:rPr>
          <w:i/>
        </w:rPr>
        <w:t>Guyomard</w:t>
      </w:r>
      <w:proofErr w:type="spellEnd"/>
      <w:r w:rsidRPr="00294582">
        <w:rPr>
          <w:i/>
        </w:rPr>
        <w:t>, données non pub</w:t>
      </w:r>
      <w:r w:rsidR="00901D56">
        <w:rPr>
          <w:i/>
        </w:rPr>
        <w:t>l</w:t>
      </w:r>
      <w:r w:rsidRPr="00294582">
        <w:rPr>
          <w:i/>
        </w:rPr>
        <w:t>iées)</w:t>
      </w:r>
      <w:r w:rsidR="000D5C67">
        <w:t>.</w:t>
      </w:r>
      <w:r w:rsidR="00F96964" w:rsidRPr="00F96964">
        <w:rPr>
          <w:i/>
        </w:rPr>
        <w:t xml:space="preserve"> </w:t>
      </w:r>
    </w:p>
    <w:p w:rsidR="007F07FA" w:rsidRDefault="007F07FA"/>
    <w:p w:rsidR="00AB3101" w:rsidRDefault="00710DC9">
      <w:r w:rsidRPr="008A2F15">
        <w:t xml:space="preserve">Un septième marqueur diagnostique </w:t>
      </w:r>
      <w:r w:rsidR="008A2F15" w:rsidRPr="008A2F15">
        <w:t>(OMM1443</w:t>
      </w:r>
      <w:r w:rsidRPr="008A2F15">
        <w:t xml:space="preserve">) </w:t>
      </w:r>
      <w:r w:rsidR="000D5C67" w:rsidRPr="008A2F15">
        <w:t>a été testé mais n’a finalement pas été retenu en</w:t>
      </w:r>
      <w:r w:rsidR="000D5C67" w:rsidRPr="000D5C67">
        <w:t xml:space="preserve"> raison de</w:t>
      </w:r>
      <w:r w:rsidR="000D5C67">
        <w:t xml:space="preserve"> la difficulté de mettre au point une amorce fiable pour amplifier la séquence d’ADN cible. </w:t>
      </w:r>
    </w:p>
    <w:p w:rsidR="00AB3101" w:rsidRDefault="00AB3101"/>
    <w:p w:rsidR="00710DC9" w:rsidRDefault="00AB3101">
      <w:r w:rsidRPr="00B26B15">
        <w:rPr>
          <w:szCs w:val="24"/>
        </w:rPr>
        <w:t>Les résultats de génotypage ont été visualisés et vérifiés indi</w:t>
      </w:r>
      <w:r>
        <w:rPr>
          <w:szCs w:val="24"/>
        </w:rPr>
        <w:t xml:space="preserve">viduellement avec le logiciel </w:t>
      </w:r>
      <w:proofErr w:type="spellStart"/>
      <w:r>
        <w:rPr>
          <w:szCs w:val="24"/>
        </w:rPr>
        <w:t>SNPviewer</w:t>
      </w:r>
      <w:proofErr w:type="spellEnd"/>
      <w:r>
        <w:rPr>
          <w:szCs w:val="24"/>
        </w:rPr>
        <w:t xml:space="preserve"> (</w:t>
      </w:r>
      <w:proofErr w:type="spellStart"/>
      <w:r>
        <w:rPr>
          <w:szCs w:val="24"/>
        </w:rPr>
        <w:t>KBiosciences</w:t>
      </w:r>
      <w:proofErr w:type="spellEnd"/>
      <w:r>
        <w:rPr>
          <w:szCs w:val="24"/>
        </w:rPr>
        <w:t xml:space="preserve">, 2008, </w:t>
      </w:r>
      <w:proofErr w:type="spellStart"/>
      <w:r>
        <w:rPr>
          <w:szCs w:val="24"/>
        </w:rPr>
        <w:t>Hoddesdon</w:t>
      </w:r>
      <w:proofErr w:type="spellEnd"/>
      <w:r>
        <w:rPr>
          <w:szCs w:val="24"/>
        </w:rPr>
        <w:t>, UK).</w:t>
      </w:r>
    </w:p>
    <w:p w:rsidR="00AB3101" w:rsidRDefault="00AB3101"/>
    <w:p w:rsidR="00404B63" w:rsidRDefault="00404B63"/>
    <w:p w:rsidR="00F54B9C" w:rsidRPr="00F54B9C" w:rsidRDefault="00F54B9C" w:rsidP="00F54B9C">
      <w:pPr>
        <w:ind w:firstLine="708"/>
        <w:rPr>
          <w:b/>
          <w:sz w:val="24"/>
          <w:szCs w:val="24"/>
          <w:u w:val="single"/>
        </w:rPr>
      </w:pPr>
      <w:r w:rsidRPr="00F54B9C">
        <w:rPr>
          <w:b/>
          <w:sz w:val="24"/>
          <w:szCs w:val="24"/>
          <w:u w:val="single"/>
        </w:rPr>
        <w:lastRenderedPageBreak/>
        <w:t>I.3. Calculs d’</w:t>
      </w:r>
      <w:proofErr w:type="spellStart"/>
      <w:r w:rsidRPr="00F54B9C">
        <w:rPr>
          <w:b/>
          <w:sz w:val="24"/>
          <w:szCs w:val="24"/>
          <w:u w:val="single"/>
        </w:rPr>
        <w:t>introgression</w:t>
      </w:r>
      <w:proofErr w:type="spellEnd"/>
    </w:p>
    <w:p w:rsidR="00901D56" w:rsidRDefault="00901D56" w:rsidP="005515D2">
      <w:pPr>
        <w:jc w:val="both"/>
      </w:pPr>
      <w:r>
        <w:t xml:space="preserve">Pour chaque secteur étudié, le </w:t>
      </w:r>
      <w:r w:rsidRPr="00EA6538">
        <w:rPr>
          <w:b/>
        </w:rPr>
        <w:t>pourcentage d’allèles atlantiques</w:t>
      </w:r>
      <w:r>
        <w:t xml:space="preserve"> dans l’échantillon a été calculé comme suit : </w:t>
      </w:r>
    </w:p>
    <w:p w:rsidR="005515D2" w:rsidRPr="005515D2" w:rsidRDefault="005515D2" w:rsidP="005515D2">
      <w:pPr>
        <w:jc w:val="both"/>
      </w:pPr>
      <m:oMathPara>
        <m:oMath>
          <m:r>
            <m:rPr>
              <m:nor/>
            </m:rPr>
            <m:t>%</m:t>
          </m:r>
          <m:r>
            <m:rPr>
              <m:nor/>
            </m:rPr>
            <w:rPr>
              <w:rFonts w:ascii="Cambria Math"/>
            </w:rPr>
            <m:t xml:space="preserve"> </m:t>
          </m:r>
          <m:r>
            <m:rPr>
              <m:nor/>
            </m:rPr>
            <m:t>ATL=</m:t>
          </m:r>
          <m:f>
            <m:fPr>
              <m:ctrlPr>
                <w:rPr>
                  <w:rFonts w:ascii="Cambria Math" w:hAnsi="Cambria Math"/>
                  <w:i/>
                </w:rPr>
              </m:ctrlPr>
            </m:fPr>
            <m:num>
              <m:r>
                <m:rPr>
                  <m:nor/>
                </m:rPr>
                <m:t xml:space="preserve">Nb </m:t>
              </m:r>
              <m:sSup>
                <m:sSupPr>
                  <m:ctrlPr>
                    <w:rPr>
                      <w:rFonts w:ascii="Cambria Math" w:hAnsi="Cambria Math"/>
                      <w:i/>
                    </w:rPr>
                  </m:ctrlPr>
                </m:sSupPr>
                <m:e>
                  <m:r>
                    <m:rPr>
                      <m:nor/>
                    </m:rPr>
                    <m:t>d</m:t>
                  </m:r>
                </m:e>
                <m:sup>
                  <m:r>
                    <m:rPr>
                      <m:nor/>
                    </m:rPr>
                    <m:t>'</m:t>
                  </m:r>
                </m:sup>
              </m:sSup>
              <m:r>
                <m:rPr>
                  <m:nor/>
                </m:rPr>
                <m:t xml:space="preserve">allèles atlantiques </m:t>
              </m:r>
              <m:r>
                <m:rPr>
                  <m:nor/>
                </m:rPr>
                <w:rPr>
                  <w:rFonts w:ascii="Cambria Math"/>
                </w:rPr>
                <m:t>observ</m:t>
              </m:r>
              <m:r>
                <m:rPr>
                  <m:nor/>
                </m:rPr>
                <w:rPr>
                  <w:rFonts w:ascii="Cambria Math"/>
                </w:rPr>
                <m:t>é</m:t>
              </m:r>
              <m:r>
                <m:rPr>
                  <m:nor/>
                </m:rPr>
                <w:rPr>
                  <w:rFonts w:ascii="Cambria Math"/>
                </w:rPr>
                <m:t xml:space="preserve">s </m:t>
              </m:r>
              <m:r>
                <m:rPr>
                  <m:nor/>
                </m:rPr>
                <m:t>à chaque marqueur</m:t>
              </m:r>
            </m:num>
            <m:den>
              <m:r>
                <m:rPr>
                  <m:nor/>
                </m:rPr>
                <m:t xml:space="preserve">Nb total </m:t>
              </m:r>
              <m:sSup>
                <m:sSupPr>
                  <m:ctrlPr>
                    <w:rPr>
                      <w:rFonts w:ascii="Cambria Math" w:hAnsi="Cambria Math"/>
                      <w:i/>
                    </w:rPr>
                  </m:ctrlPr>
                </m:sSupPr>
                <m:e>
                  <m:r>
                    <m:rPr>
                      <m:nor/>
                    </m:rPr>
                    <m:t>d</m:t>
                  </m:r>
                </m:e>
                <m:sup>
                  <m:r>
                    <m:rPr>
                      <m:nor/>
                    </m:rPr>
                    <m:t>'</m:t>
                  </m:r>
                </m:sup>
              </m:sSup>
              <m:r>
                <m:rPr>
                  <m:nor/>
                </m:rPr>
                <m:t>allèles observés dans l'échantillon</m:t>
              </m:r>
            </m:den>
          </m:f>
          <m:r>
            <m:rPr>
              <m:nor/>
            </m:rPr>
            <w:rPr>
              <w:rFonts w:ascii="Cambria Math"/>
            </w:rPr>
            <m:t xml:space="preserve"> </m:t>
          </m:r>
          <m:r>
            <m:rPr>
              <m:nor/>
            </m:rPr>
            <m:t>X100</m:t>
          </m:r>
        </m:oMath>
      </m:oMathPara>
    </w:p>
    <w:p w:rsidR="00BE44C4" w:rsidRDefault="00BE44C4" w:rsidP="005819FF">
      <w:pPr>
        <w:jc w:val="both"/>
      </w:pPr>
      <w:r>
        <w:t xml:space="preserve">A partir des taux d’allèles ATL, </w:t>
      </w:r>
      <w:r w:rsidR="005819FF">
        <w:t xml:space="preserve">les secteurs ont été catégorisés en </w:t>
      </w:r>
      <w:r>
        <w:t>5 statuts comme suit :</w:t>
      </w:r>
    </w:p>
    <w:p w:rsidR="00BE44C4" w:rsidRDefault="00BE44C4" w:rsidP="005819FF">
      <w:pPr>
        <w:pStyle w:val="Paragraphedeliste"/>
        <w:numPr>
          <w:ilvl w:val="0"/>
          <w:numId w:val="25"/>
        </w:numPr>
        <w:tabs>
          <w:tab w:val="left" w:pos="1701"/>
        </w:tabs>
        <w:jc w:val="both"/>
      </w:pPr>
      <w:r>
        <w:t xml:space="preserve">≤ 10% : </w:t>
      </w:r>
      <w:r w:rsidR="005819FF">
        <w:tab/>
        <w:t>p</w:t>
      </w:r>
      <w:r>
        <w:t xml:space="preserve">opulation </w:t>
      </w:r>
      <w:r w:rsidR="005819FF">
        <w:t xml:space="preserve">MED </w:t>
      </w:r>
      <w:r>
        <w:t>native</w:t>
      </w:r>
      <w:r w:rsidR="005819FF">
        <w:t xml:space="preserve"> pure ou quasi-pure</w:t>
      </w:r>
    </w:p>
    <w:p w:rsidR="00BE44C4" w:rsidRDefault="00BE44C4" w:rsidP="005819FF">
      <w:pPr>
        <w:pStyle w:val="Paragraphedeliste"/>
        <w:numPr>
          <w:ilvl w:val="0"/>
          <w:numId w:val="25"/>
        </w:numPr>
        <w:tabs>
          <w:tab w:val="left" w:pos="1701"/>
        </w:tabs>
        <w:jc w:val="both"/>
      </w:pPr>
      <w:r>
        <w:t xml:space="preserve">11-25% : </w:t>
      </w:r>
      <w:r w:rsidR="005819FF">
        <w:tab/>
        <w:t>p</w:t>
      </w:r>
      <w:r>
        <w:t>opulation</w:t>
      </w:r>
      <w:r w:rsidR="005819FF">
        <w:t xml:space="preserve"> faiblement </w:t>
      </w:r>
      <w:proofErr w:type="spellStart"/>
      <w:r w:rsidR="005819FF">
        <w:t>introgressée</w:t>
      </w:r>
      <w:proofErr w:type="spellEnd"/>
    </w:p>
    <w:p w:rsidR="005819FF" w:rsidRDefault="005819FF" w:rsidP="005819FF">
      <w:pPr>
        <w:pStyle w:val="Paragraphedeliste"/>
        <w:numPr>
          <w:ilvl w:val="0"/>
          <w:numId w:val="25"/>
        </w:numPr>
        <w:tabs>
          <w:tab w:val="left" w:pos="1701"/>
        </w:tabs>
        <w:jc w:val="both"/>
      </w:pPr>
      <w:r>
        <w:t xml:space="preserve">26-50% : </w:t>
      </w:r>
      <w:r>
        <w:tab/>
        <w:t xml:space="preserve">population </w:t>
      </w:r>
      <w:proofErr w:type="spellStart"/>
      <w:r>
        <w:t>introgressée</w:t>
      </w:r>
      <w:proofErr w:type="spellEnd"/>
    </w:p>
    <w:p w:rsidR="005819FF" w:rsidRDefault="005819FF" w:rsidP="005819FF">
      <w:pPr>
        <w:pStyle w:val="Paragraphedeliste"/>
        <w:numPr>
          <w:ilvl w:val="0"/>
          <w:numId w:val="25"/>
        </w:numPr>
        <w:tabs>
          <w:tab w:val="left" w:pos="1701"/>
        </w:tabs>
        <w:jc w:val="both"/>
      </w:pPr>
      <w:r>
        <w:t xml:space="preserve">51-99% : </w:t>
      </w:r>
      <w:r>
        <w:tab/>
        <w:t xml:space="preserve">population fortement </w:t>
      </w:r>
      <w:proofErr w:type="spellStart"/>
      <w:r>
        <w:t>introgressée</w:t>
      </w:r>
      <w:proofErr w:type="spellEnd"/>
    </w:p>
    <w:p w:rsidR="005819FF" w:rsidRDefault="005819FF" w:rsidP="005819FF">
      <w:pPr>
        <w:pStyle w:val="Paragraphedeliste"/>
        <w:numPr>
          <w:ilvl w:val="0"/>
          <w:numId w:val="25"/>
        </w:numPr>
        <w:tabs>
          <w:tab w:val="left" w:pos="1701"/>
        </w:tabs>
        <w:jc w:val="both"/>
      </w:pPr>
      <w:r>
        <w:t xml:space="preserve">100% : </w:t>
      </w:r>
      <w:r>
        <w:tab/>
        <w:t>population ATL d’origine domestique pure</w:t>
      </w:r>
    </w:p>
    <w:p w:rsidR="005D4C20" w:rsidRDefault="00F54B9C" w:rsidP="00710DC9">
      <w:pPr>
        <w:jc w:val="both"/>
      </w:pPr>
      <w:r>
        <w:t>Ensuite, l</w:t>
      </w:r>
      <w:r w:rsidR="002F5B2D">
        <w:t>e génotype de c</w:t>
      </w:r>
      <w:r w:rsidR="00710DC9">
        <w:t>haque individu a été</w:t>
      </w:r>
      <w:r w:rsidR="005515D2">
        <w:t xml:space="preserve"> caractérisé par un </w:t>
      </w:r>
      <w:r w:rsidR="005515D2" w:rsidRPr="00EA6538">
        <w:rPr>
          <w:b/>
        </w:rPr>
        <w:t>indice d’hybridation</w:t>
      </w:r>
      <w:r w:rsidR="005515D2">
        <w:t xml:space="preserve"> compris entre 0 et 12 correspondant </w:t>
      </w:r>
      <w:r w:rsidR="00710DC9">
        <w:t xml:space="preserve">au nombre total d’allèles atlantiques observés sur les six marqueurs. Ainsi </w:t>
      </w:r>
      <w:r w:rsidR="008A2F15">
        <w:t xml:space="preserve">par exemple, </w:t>
      </w:r>
      <w:r w:rsidR="00710DC9">
        <w:t>l’indice 0 correspond à un individu médit</w:t>
      </w:r>
      <w:r w:rsidR="006924BB">
        <w:t>erranéen pur alors que l’indice</w:t>
      </w:r>
      <w:r w:rsidR="00710DC9">
        <w:t xml:space="preserve"> 12 correspond à un individu atlantique domestique pur.</w:t>
      </w:r>
      <w:r w:rsidR="002F5B2D">
        <w:t xml:space="preserve"> </w:t>
      </w:r>
    </w:p>
    <w:p w:rsidR="006924BB" w:rsidRDefault="005E011B" w:rsidP="00404B63">
      <w:pPr>
        <w:spacing w:after="0" w:line="240" w:lineRule="auto"/>
        <w:jc w:val="both"/>
      </w:pPr>
      <w:r w:rsidRPr="005E011B">
        <w:rPr>
          <w:noProof/>
          <w:lang w:eastAsia="fr-FR"/>
        </w:rPr>
        <w:drawing>
          <wp:inline distT="0" distB="0" distL="0" distR="0">
            <wp:extent cx="2895600" cy="2017650"/>
            <wp:effectExtent l="0" t="0" r="0" b="1905"/>
            <wp:docPr id="48" name="Image 48" descr="C:\Users\Arnaud\Desktop\Rapport SNPs interdépartemental\Images finales pour rapport\Explication index d'hybri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naud\Desktop\Rapport SNPs interdépartemental\Images finales pour rapport\Explication index d'hybridati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5058" cy="2045144"/>
                    </a:xfrm>
                    <a:prstGeom prst="rect">
                      <a:avLst/>
                    </a:prstGeom>
                    <a:noFill/>
                    <a:ln>
                      <a:noFill/>
                    </a:ln>
                  </pic:spPr>
                </pic:pic>
              </a:graphicData>
            </a:graphic>
          </wp:inline>
        </w:drawing>
      </w:r>
    </w:p>
    <w:p w:rsidR="005E011B" w:rsidRPr="00262AED" w:rsidRDefault="005E011B" w:rsidP="00404B63">
      <w:pPr>
        <w:spacing w:after="0" w:line="240" w:lineRule="auto"/>
        <w:ind w:left="851" w:hanging="851"/>
        <w:jc w:val="both"/>
        <w:rPr>
          <w:i/>
        </w:rPr>
      </w:pPr>
      <w:r>
        <w:rPr>
          <w:i/>
        </w:rPr>
        <w:t>Figure 2</w:t>
      </w:r>
      <w:r w:rsidRPr="00262AED">
        <w:rPr>
          <w:i/>
        </w:rPr>
        <w:t xml:space="preserve"> : </w:t>
      </w:r>
      <w:r>
        <w:rPr>
          <w:i/>
        </w:rPr>
        <w:t>Exemple de répartition des génotypes (index d’hybridation) au sein d’une population avec des individus purs MED (=index 0), des individus purs ATL (index= 12) et des individus présentant divers degrés d’hybridation (index 1 à 11).</w:t>
      </w:r>
    </w:p>
    <w:p w:rsidR="005E011B" w:rsidRDefault="005E011B" w:rsidP="00710DC9">
      <w:pPr>
        <w:jc w:val="both"/>
      </w:pPr>
    </w:p>
    <w:p w:rsidR="00A11B2B" w:rsidRDefault="00EA6538" w:rsidP="00710DC9">
      <w:pPr>
        <w:jc w:val="both"/>
      </w:pPr>
      <w:r>
        <w:t>Enfin, le</w:t>
      </w:r>
      <w:r w:rsidR="00A11B2B">
        <w:t xml:space="preserve"> </w:t>
      </w:r>
      <w:r w:rsidR="00A11B2B" w:rsidRPr="00EA6538">
        <w:rPr>
          <w:b/>
        </w:rPr>
        <w:t>taux d’</w:t>
      </w:r>
      <w:proofErr w:type="spellStart"/>
      <w:r w:rsidR="00A11B2B" w:rsidRPr="00EA6538">
        <w:rPr>
          <w:b/>
        </w:rPr>
        <w:t>introgression</w:t>
      </w:r>
      <w:proofErr w:type="spellEnd"/>
      <w:r w:rsidR="00A11B2B">
        <w:t xml:space="preserve"> </w:t>
      </w:r>
      <w:r>
        <w:t>des populations a été calculé en retir</w:t>
      </w:r>
      <w:r w:rsidR="00A11B2B">
        <w:t xml:space="preserve">ant les individus purs </w:t>
      </w:r>
      <w:r>
        <w:t>ATL afin de connaître la part de gènes ATL non-natifs qui est réellement mélangé</w:t>
      </w:r>
      <w:r w:rsidR="00FA02FB">
        <w:t>e (=</w:t>
      </w:r>
      <w:proofErr w:type="spellStart"/>
      <w:r w:rsidR="00FA02FB">
        <w:t>introgression</w:t>
      </w:r>
      <w:proofErr w:type="spellEnd"/>
      <w:r w:rsidR="007077A5">
        <w:t>) au</w:t>
      </w:r>
      <w:r>
        <w:t xml:space="preserve"> le pool de gènes MED natifs.</w:t>
      </w:r>
    </w:p>
    <w:p w:rsidR="00404B63" w:rsidRDefault="00404B63" w:rsidP="00710DC9">
      <w:pPr>
        <w:jc w:val="both"/>
      </w:pPr>
    </w:p>
    <w:p w:rsidR="00336985" w:rsidRPr="00F54B9C" w:rsidRDefault="00F54B9C" w:rsidP="00F54B9C">
      <w:pPr>
        <w:ind w:firstLine="708"/>
        <w:rPr>
          <w:b/>
          <w:sz w:val="24"/>
          <w:szCs w:val="24"/>
          <w:u w:val="single"/>
        </w:rPr>
      </w:pPr>
      <w:r w:rsidRPr="00F54B9C">
        <w:rPr>
          <w:b/>
          <w:sz w:val="24"/>
          <w:szCs w:val="24"/>
          <w:u w:val="single"/>
        </w:rPr>
        <w:t xml:space="preserve">I.4. </w:t>
      </w:r>
      <w:r w:rsidR="005D4C20" w:rsidRPr="00F54B9C">
        <w:rPr>
          <w:b/>
          <w:sz w:val="24"/>
          <w:szCs w:val="24"/>
          <w:u w:val="single"/>
        </w:rPr>
        <w:t xml:space="preserve">Intégration des </w:t>
      </w:r>
      <w:r w:rsidR="000D5C67" w:rsidRPr="00F54B9C">
        <w:rPr>
          <w:b/>
          <w:sz w:val="24"/>
          <w:szCs w:val="24"/>
          <w:u w:val="single"/>
        </w:rPr>
        <w:t xml:space="preserve">résultats </w:t>
      </w:r>
      <w:r w:rsidR="005D4C20" w:rsidRPr="00F54B9C">
        <w:rPr>
          <w:b/>
          <w:sz w:val="24"/>
          <w:szCs w:val="24"/>
          <w:u w:val="single"/>
        </w:rPr>
        <w:t>génétiques des études précédentes</w:t>
      </w:r>
    </w:p>
    <w:p w:rsidR="002F5B2D" w:rsidRDefault="002F5B2D" w:rsidP="002F5B2D">
      <w:pPr>
        <w:jc w:val="both"/>
      </w:pPr>
      <w:r>
        <w:t xml:space="preserve">Les résultats obtenus lors d’études génétiques réalisées avant 2011 ont été intégrés dans ce rapport. Ils permettent de compléter les résultats de la présente étude en apportant une information sur </w:t>
      </w:r>
      <w:r w:rsidRPr="006F268E">
        <w:t xml:space="preserve">243 </w:t>
      </w:r>
      <w:r>
        <w:t xml:space="preserve">autres </w:t>
      </w:r>
      <w:r w:rsidRPr="006F268E">
        <w:t>s</w:t>
      </w:r>
      <w:r>
        <w:t>ecteurs de rivière</w:t>
      </w:r>
      <w:r w:rsidRPr="002F5B2D">
        <w:t xml:space="preserve"> </w:t>
      </w:r>
      <w:r>
        <w:t>échantillonnés entre 2003 et 2008 (figure 1</w:t>
      </w:r>
      <w:r w:rsidR="00BE44C4">
        <w:t>, tableau 1</w:t>
      </w:r>
      <w:r>
        <w:t xml:space="preserve">). A l’époque, les analyses génétiques </w:t>
      </w:r>
      <w:r w:rsidR="00350E52">
        <w:t>étaient réalisées au niveau de deux marqueurs microsatellites dia</w:t>
      </w:r>
      <w:r w:rsidR="00BE44C4">
        <w:t>gnostiques (Str541 et Str591). Sur la base de ces deux marqueurs, seuls</w:t>
      </w:r>
      <w:r w:rsidR="00350E52">
        <w:t xml:space="preserve"> l</w:t>
      </w:r>
      <w:r>
        <w:t>es taux d’allèles atlantiques</w:t>
      </w:r>
      <w:r w:rsidR="00350E52">
        <w:t xml:space="preserve"> étaient calculés</w:t>
      </w:r>
      <w:r w:rsidR="00BE44C4">
        <w:t>, il n’y avait pas d’information concernant les index d’hybridation et les taux d’</w:t>
      </w:r>
      <w:proofErr w:type="spellStart"/>
      <w:r w:rsidR="00BE44C4">
        <w:t>introgression</w:t>
      </w:r>
      <w:proofErr w:type="spellEnd"/>
      <w:r w:rsidR="00BE44C4">
        <w:t>.</w:t>
      </w:r>
    </w:p>
    <w:p w:rsidR="00336985" w:rsidRPr="00F54B9C" w:rsidRDefault="00F54B9C" w:rsidP="00F54B9C">
      <w:pPr>
        <w:ind w:firstLine="708"/>
        <w:rPr>
          <w:b/>
          <w:sz w:val="24"/>
          <w:szCs w:val="24"/>
          <w:u w:val="single"/>
        </w:rPr>
      </w:pPr>
      <w:r w:rsidRPr="00F54B9C">
        <w:rPr>
          <w:b/>
          <w:sz w:val="24"/>
          <w:szCs w:val="24"/>
          <w:u w:val="single"/>
        </w:rPr>
        <w:lastRenderedPageBreak/>
        <w:t xml:space="preserve">I.5. </w:t>
      </w:r>
      <w:r w:rsidR="00763056" w:rsidRPr="00F54B9C">
        <w:rPr>
          <w:b/>
          <w:sz w:val="24"/>
          <w:szCs w:val="24"/>
          <w:u w:val="single"/>
        </w:rPr>
        <w:t>Identification</w:t>
      </w:r>
      <w:r w:rsidR="00336985" w:rsidRPr="00F54B9C">
        <w:rPr>
          <w:b/>
          <w:sz w:val="24"/>
          <w:szCs w:val="24"/>
          <w:u w:val="single"/>
        </w:rPr>
        <w:t xml:space="preserve"> des zo</w:t>
      </w:r>
      <w:r w:rsidR="00CB6C8C" w:rsidRPr="00F54B9C">
        <w:rPr>
          <w:b/>
          <w:sz w:val="24"/>
          <w:szCs w:val="24"/>
          <w:u w:val="single"/>
        </w:rPr>
        <w:t>nes présentant un enjeu de conservation</w:t>
      </w:r>
    </w:p>
    <w:p w:rsidR="007077A5" w:rsidRPr="007077A5" w:rsidRDefault="007077A5" w:rsidP="007077A5">
      <w:pPr>
        <w:jc w:val="both"/>
      </w:pPr>
      <w:r w:rsidRPr="007077A5">
        <w:t>Les objectifs principaux de ce volet étaient de :</w:t>
      </w:r>
    </w:p>
    <w:p w:rsidR="007077A5" w:rsidRPr="007077A5" w:rsidRDefault="007077A5" w:rsidP="007077A5">
      <w:pPr>
        <w:pStyle w:val="Paragraphedeliste"/>
        <w:numPr>
          <w:ilvl w:val="0"/>
          <w:numId w:val="1"/>
        </w:numPr>
        <w:spacing w:after="0" w:line="240" w:lineRule="auto"/>
        <w:jc w:val="both"/>
        <w:rPr>
          <w:rFonts w:asciiTheme="minorHAnsi" w:hAnsiTheme="minorHAnsi" w:cs="Arial"/>
        </w:rPr>
      </w:pPr>
      <w:r w:rsidRPr="007077A5">
        <w:rPr>
          <w:rFonts w:asciiTheme="minorHAnsi" w:hAnsiTheme="minorHAnsi" w:cs="Arial"/>
        </w:rPr>
        <w:t xml:space="preserve">Localiser dans chaque département les </w:t>
      </w:r>
      <w:r w:rsidR="005819FF">
        <w:rPr>
          <w:rFonts w:asciiTheme="minorHAnsi" w:hAnsiTheme="minorHAnsi" w:cs="Arial"/>
        </w:rPr>
        <w:t xml:space="preserve">secteurs échantillonnés qui indiquent la persistance de </w:t>
      </w:r>
      <w:r w:rsidRPr="007077A5">
        <w:rPr>
          <w:rFonts w:asciiTheme="minorHAnsi" w:hAnsiTheme="minorHAnsi" w:cs="Arial"/>
        </w:rPr>
        <w:t xml:space="preserve">populations </w:t>
      </w:r>
      <w:r w:rsidR="005819FF">
        <w:rPr>
          <w:rFonts w:asciiTheme="minorHAnsi" w:hAnsiTheme="minorHAnsi" w:cs="Arial"/>
        </w:rPr>
        <w:t xml:space="preserve">MED </w:t>
      </w:r>
      <w:r w:rsidRPr="007077A5">
        <w:rPr>
          <w:rFonts w:asciiTheme="minorHAnsi" w:hAnsiTheme="minorHAnsi" w:cs="Arial"/>
        </w:rPr>
        <w:t>natives en déterminant le plus précisément possible leurs limites de répartition.</w:t>
      </w:r>
    </w:p>
    <w:p w:rsidR="007077A5" w:rsidRPr="007077A5" w:rsidRDefault="007077A5" w:rsidP="007077A5">
      <w:pPr>
        <w:pStyle w:val="Paragraphedeliste"/>
        <w:numPr>
          <w:ilvl w:val="0"/>
          <w:numId w:val="1"/>
        </w:numPr>
        <w:spacing w:after="0" w:line="240" w:lineRule="auto"/>
        <w:jc w:val="both"/>
        <w:rPr>
          <w:rFonts w:asciiTheme="minorHAnsi" w:hAnsiTheme="minorHAnsi"/>
        </w:rPr>
      </w:pPr>
      <w:r w:rsidRPr="007077A5">
        <w:rPr>
          <w:rFonts w:asciiTheme="minorHAnsi" w:hAnsiTheme="minorHAnsi"/>
        </w:rPr>
        <w:t xml:space="preserve">Proposer des zones de </w:t>
      </w:r>
      <w:r w:rsidRPr="007077A5">
        <w:rPr>
          <w:rFonts w:asciiTheme="minorHAnsi" w:hAnsiTheme="minorHAnsi" w:cs="Arial"/>
        </w:rPr>
        <w:t xml:space="preserve">conservations prioritaires à partir des </w:t>
      </w:r>
      <w:r w:rsidR="005819FF">
        <w:rPr>
          <w:rFonts w:asciiTheme="minorHAnsi" w:hAnsiTheme="minorHAnsi" w:cs="Arial"/>
        </w:rPr>
        <w:t>secteurs</w:t>
      </w:r>
      <w:r w:rsidR="008477F4">
        <w:rPr>
          <w:rFonts w:asciiTheme="minorHAnsi" w:hAnsiTheme="minorHAnsi" w:cs="Arial"/>
        </w:rPr>
        <w:t xml:space="preserve"> identifié</w:t>
      </w:r>
      <w:r w:rsidRPr="007077A5">
        <w:rPr>
          <w:rFonts w:asciiTheme="minorHAnsi" w:hAnsiTheme="minorHAnsi" w:cs="Arial"/>
        </w:rPr>
        <w:t xml:space="preserve">s. </w:t>
      </w:r>
    </w:p>
    <w:p w:rsidR="007077A5" w:rsidRPr="007077A5" w:rsidRDefault="007077A5" w:rsidP="007077A5">
      <w:pPr>
        <w:jc w:val="both"/>
      </w:pPr>
    </w:p>
    <w:p w:rsidR="007077A5" w:rsidRPr="008B1212" w:rsidRDefault="007077A5" w:rsidP="007077A5">
      <w:pPr>
        <w:jc w:val="both"/>
      </w:pPr>
      <w:r w:rsidRPr="008B1212">
        <w:t xml:space="preserve">Pour ce faire, </w:t>
      </w:r>
      <w:r w:rsidR="00FF6C22">
        <w:t>l’ensemble des données ont été intégrés dans un Système d’Information Géographique sous QGIS</w:t>
      </w:r>
      <w:r w:rsidR="00D71333">
        <w:t xml:space="preserve"> 2.8.9</w:t>
      </w:r>
      <w:r w:rsidR="00FF6C22">
        <w:t xml:space="preserve"> pour faciliter la représentation spatiale des analyses thématiques. </w:t>
      </w:r>
      <w:r w:rsidR="00FF6C22" w:rsidRPr="008B1212">
        <w:t>Les</w:t>
      </w:r>
      <w:r w:rsidRPr="008B1212">
        <w:t xml:space="preserve"> échantillons présentant un taux d’allèles ATL inférieur ou égal à 25% ont été sélectionnés. Ce seuil de 25%, fixé de manière empirique, a été proposé sur la base des premiers résultats obtenus dans le but de localiser sur un territoire des populations n</w:t>
      </w:r>
      <w:r w:rsidR="00404B63">
        <w:t>atives de truite (Caudron 2008</w:t>
      </w:r>
      <w:r w:rsidRPr="008B1212">
        <w:t xml:space="preserve">). </w:t>
      </w:r>
      <w:r w:rsidR="008B1212" w:rsidRPr="008B1212">
        <w:t xml:space="preserve">Il s’agit d’un premier filtre qui </w:t>
      </w:r>
      <w:r w:rsidRPr="008B1212">
        <w:t xml:space="preserve">a comme intérêt de sélectionner des secteurs abritant </w:t>
      </w:r>
      <w:r w:rsidR="008B1212" w:rsidRPr="008B1212">
        <w:t xml:space="preserve">majoritairement </w:t>
      </w:r>
      <w:r w:rsidRPr="008B1212">
        <w:t>des individus à forte dominante d’allèles natifs.</w:t>
      </w:r>
    </w:p>
    <w:p w:rsidR="008B1212" w:rsidRPr="008B1212" w:rsidRDefault="008B1212" w:rsidP="008B1212">
      <w:pPr>
        <w:jc w:val="both"/>
      </w:pPr>
      <w:r w:rsidRPr="008B1212">
        <w:t>Sur les échantillons présentant un taux d’allèles ATL supérieur à 25%, un second filtre a été appliqué pour identifier les secteurs présentant un taux d’</w:t>
      </w:r>
      <w:proofErr w:type="spellStart"/>
      <w:r w:rsidRPr="008B1212">
        <w:t>introgression</w:t>
      </w:r>
      <w:proofErr w:type="spellEnd"/>
      <w:r w:rsidRPr="008B1212">
        <w:t xml:space="preserve"> faible c’est-à-dire après avoir retiré de l’échantillon les individus purs ATL. </w:t>
      </w:r>
    </w:p>
    <w:p w:rsidR="007077A5" w:rsidRDefault="00DF5671" w:rsidP="007077A5">
      <w:pPr>
        <w:jc w:val="both"/>
      </w:pPr>
      <w:r>
        <w:t>A partir de la répartition spatiale des s</w:t>
      </w:r>
      <w:r w:rsidR="00BE44C4">
        <w:t>ecteurs identifiés, des zones présentant des enjeux de conservation</w:t>
      </w:r>
      <w:r>
        <w:t xml:space="preserve"> ont été proposées.</w:t>
      </w:r>
    </w:p>
    <w:p w:rsidR="00404B63" w:rsidRPr="007077A5" w:rsidRDefault="00404B63" w:rsidP="007077A5">
      <w:pPr>
        <w:jc w:val="both"/>
      </w:pPr>
    </w:p>
    <w:p w:rsidR="00763056" w:rsidRPr="00F54B9C" w:rsidRDefault="00EA561D">
      <w:pPr>
        <w:rPr>
          <w:b/>
          <w:sz w:val="24"/>
          <w:szCs w:val="24"/>
        </w:rPr>
      </w:pPr>
      <w:r w:rsidRPr="00F54B9C">
        <w:rPr>
          <w:b/>
          <w:sz w:val="24"/>
          <w:szCs w:val="24"/>
        </w:rPr>
        <w:t xml:space="preserve">II. </w:t>
      </w:r>
      <w:r w:rsidR="006924BB" w:rsidRPr="00F54B9C">
        <w:rPr>
          <w:b/>
          <w:sz w:val="24"/>
          <w:szCs w:val="24"/>
        </w:rPr>
        <w:t>RESULTATS</w:t>
      </w:r>
    </w:p>
    <w:p w:rsidR="007D7ABF" w:rsidRPr="00F54B9C" w:rsidRDefault="00EA561D" w:rsidP="00EA561D">
      <w:pPr>
        <w:ind w:firstLine="708"/>
        <w:rPr>
          <w:b/>
          <w:sz w:val="24"/>
          <w:szCs w:val="24"/>
          <w:u w:val="single"/>
        </w:rPr>
      </w:pPr>
      <w:r w:rsidRPr="00F54B9C">
        <w:rPr>
          <w:b/>
          <w:sz w:val="24"/>
          <w:szCs w:val="24"/>
          <w:u w:val="single"/>
        </w:rPr>
        <w:t xml:space="preserve">II.1. </w:t>
      </w:r>
      <w:r w:rsidR="007D7ABF" w:rsidRPr="00F54B9C">
        <w:rPr>
          <w:b/>
          <w:sz w:val="24"/>
          <w:szCs w:val="24"/>
          <w:u w:val="single"/>
        </w:rPr>
        <w:t>Sur l’ensemble de la zone d’étude</w:t>
      </w:r>
      <w:r w:rsidR="00D3431D" w:rsidRPr="00F54B9C">
        <w:rPr>
          <w:b/>
          <w:sz w:val="24"/>
          <w:szCs w:val="24"/>
          <w:u w:val="single"/>
        </w:rPr>
        <w:t xml:space="preserve"> </w:t>
      </w:r>
    </w:p>
    <w:p w:rsidR="0015279D" w:rsidRDefault="00BE5FAC" w:rsidP="00404B63">
      <w:pPr>
        <w:spacing w:after="0" w:line="240" w:lineRule="auto"/>
        <w:rPr>
          <w:i/>
        </w:rPr>
      </w:pPr>
      <w:r w:rsidRPr="00BE5FAC">
        <w:rPr>
          <w:noProof/>
          <w:lang w:eastAsia="fr-FR"/>
        </w:rPr>
        <w:drawing>
          <wp:inline distT="0" distB="0" distL="0" distR="0">
            <wp:extent cx="4663745" cy="3268980"/>
            <wp:effectExtent l="0" t="0" r="3810" b="7620"/>
            <wp:docPr id="4" name="Image 4" descr="C:\ARCPB\Projet génétique interFD\Résultats tous SNP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CPB\Projet génétique interFD\Résultats tous SNPs\Figure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9615" cy="3294123"/>
                    </a:xfrm>
                    <a:prstGeom prst="rect">
                      <a:avLst/>
                    </a:prstGeom>
                    <a:noFill/>
                    <a:ln>
                      <a:noFill/>
                    </a:ln>
                  </pic:spPr>
                </pic:pic>
              </a:graphicData>
            </a:graphic>
          </wp:inline>
        </w:drawing>
      </w:r>
    </w:p>
    <w:p w:rsidR="007D7ABF" w:rsidRPr="00BE5FAC" w:rsidRDefault="00B8035E" w:rsidP="00404B63">
      <w:pPr>
        <w:spacing w:after="0" w:line="240" w:lineRule="auto"/>
        <w:ind w:left="851" w:hanging="851"/>
        <w:jc w:val="both"/>
        <w:rPr>
          <w:i/>
        </w:rPr>
      </w:pPr>
      <w:r>
        <w:rPr>
          <w:i/>
        </w:rPr>
        <w:t>Figure 3</w:t>
      </w:r>
      <w:r w:rsidR="00BE5FAC" w:rsidRPr="00BE5FAC">
        <w:rPr>
          <w:i/>
        </w:rPr>
        <w:t xml:space="preserve"> : Répartitions des 537 secteurs étudiés par classes de taux d’allèles atlantiques et groupement en </w:t>
      </w:r>
      <w:r w:rsidR="00BE5FAC">
        <w:rPr>
          <w:i/>
        </w:rPr>
        <w:t>cinq</w:t>
      </w:r>
      <w:r w:rsidR="00BE5FAC" w:rsidRPr="00BE5FAC">
        <w:rPr>
          <w:i/>
        </w:rPr>
        <w:t xml:space="preserve"> statuts d</w:t>
      </w:r>
      <w:r w:rsidR="00BE44C4">
        <w:rPr>
          <w:i/>
        </w:rPr>
        <w:t>e taux d’allèles ATL.</w:t>
      </w:r>
    </w:p>
    <w:p w:rsidR="0015279D" w:rsidRDefault="0015279D"/>
    <w:p w:rsidR="00A22146" w:rsidRDefault="00673C04" w:rsidP="00404B63">
      <w:pPr>
        <w:spacing w:after="0" w:line="240" w:lineRule="auto"/>
      </w:pPr>
      <w:r w:rsidRPr="00673C04">
        <w:rPr>
          <w:noProof/>
          <w:lang w:eastAsia="fr-FR"/>
        </w:rPr>
        <w:lastRenderedPageBreak/>
        <w:drawing>
          <wp:inline distT="0" distB="0" distL="0" distR="0">
            <wp:extent cx="4932000" cy="4123815"/>
            <wp:effectExtent l="0" t="0" r="2540" b="0"/>
            <wp:docPr id="23" name="Image 23" descr="C:\Users\Arnaud\Desktop\Rapport SNPs interdépartemental\Images finales pour rapport\Carte globale taux d'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naud\Desktop\Rapport SNPs interdépartemental\Images finales pour rapport\Carte globale taux d'intr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2000" cy="4123815"/>
                    </a:xfrm>
                    <a:prstGeom prst="rect">
                      <a:avLst/>
                    </a:prstGeom>
                    <a:noFill/>
                    <a:ln>
                      <a:noFill/>
                    </a:ln>
                  </pic:spPr>
                </pic:pic>
              </a:graphicData>
            </a:graphic>
          </wp:inline>
        </w:drawing>
      </w:r>
    </w:p>
    <w:p w:rsidR="0015279D" w:rsidRDefault="00B8035E" w:rsidP="00404B63">
      <w:pPr>
        <w:spacing w:after="0" w:line="240" w:lineRule="auto"/>
        <w:ind w:left="851" w:hanging="851"/>
        <w:jc w:val="both"/>
        <w:rPr>
          <w:i/>
        </w:rPr>
      </w:pPr>
      <w:r>
        <w:rPr>
          <w:i/>
        </w:rPr>
        <w:t>Figure 4</w:t>
      </w:r>
      <w:r w:rsidR="0015279D" w:rsidRPr="0015279D">
        <w:rPr>
          <w:i/>
        </w:rPr>
        <w:t> : Présentation sur l’ensemble de la zone d’étude</w:t>
      </w:r>
      <w:r>
        <w:rPr>
          <w:i/>
        </w:rPr>
        <w:t xml:space="preserve"> des</w:t>
      </w:r>
      <w:r w:rsidR="0015279D" w:rsidRPr="0015279D">
        <w:rPr>
          <w:i/>
        </w:rPr>
        <w:t xml:space="preserve"> </w:t>
      </w:r>
      <w:r>
        <w:rPr>
          <w:i/>
        </w:rPr>
        <w:t>classes de</w:t>
      </w:r>
      <w:r w:rsidR="0015279D" w:rsidRPr="0015279D">
        <w:rPr>
          <w:i/>
        </w:rPr>
        <w:t xml:space="preserve"> taux d’allèles atlantiques obtenu</w:t>
      </w:r>
      <w:r w:rsidR="005819FF">
        <w:rPr>
          <w:i/>
        </w:rPr>
        <w:t>e</w:t>
      </w:r>
      <w:r w:rsidR="0015279D" w:rsidRPr="0015279D">
        <w:rPr>
          <w:i/>
        </w:rPr>
        <w:t>s sur les 537 secteurs étudiés.</w:t>
      </w:r>
    </w:p>
    <w:p w:rsidR="00404B63" w:rsidRPr="00404B63" w:rsidRDefault="00404B63" w:rsidP="00404B63">
      <w:pPr>
        <w:spacing w:after="0" w:line="240" w:lineRule="auto"/>
        <w:ind w:left="851" w:hanging="851"/>
        <w:jc w:val="both"/>
      </w:pPr>
    </w:p>
    <w:p w:rsidR="00A22146" w:rsidRDefault="00E1633A" w:rsidP="00404B63">
      <w:pPr>
        <w:spacing w:after="0" w:line="240" w:lineRule="auto"/>
      </w:pPr>
      <w:r w:rsidRPr="00E1633A">
        <w:rPr>
          <w:noProof/>
          <w:lang w:eastAsia="fr-FR"/>
        </w:rPr>
        <w:drawing>
          <wp:inline distT="0" distB="0" distL="0" distR="0">
            <wp:extent cx="4932000" cy="3909852"/>
            <wp:effectExtent l="0" t="0" r="2540" b="0"/>
            <wp:docPr id="17" name="Image 17" descr="C:\Users\Arnaud\Desktop\Rapport SNPs interdépartemental\Images finales pour rapport\Carte globale zones d'intérêt proposé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naud\Desktop\Rapport SNPs interdépartemental\Images finales pour rapport\Carte globale zones d'intérêt proposée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32000" cy="3909852"/>
                    </a:xfrm>
                    <a:prstGeom prst="rect">
                      <a:avLst/>
                    </a:prstGeom>
                    <a:noFill/>
                    <a:ln>
                      <a:noFill/>
                    </a:ln>
                  </pic:spPr>
                </pic:pic>
              </a:graphicData>
            </a:graphic>
          </wp:inline>
        </w:drawing>
      </w:r>
    </w:p>
    <w:p w:rsidR="0015279D" w:rsidRPr="00A84ACB" w:rsidRDefault="00B8035E" w:rsidP="00404B63">
      <w:pPr>
        <w:spacing w:after="0" w:line="240" w:lineRule="auto"/>
        <w:ind w:left="851" w:hanging="851"/>
        <w:jc w:val="both"/>
        <w:rPr>
          <w:i/>
        </w:rPr>
      </w:pPr>
      <w:r>
        <w:rPr>
          <w:i/>
        </w:rPr>
        <w:t>Figure 5</w:t>
      </w:r>
      <w:r w:rsidR="0015279D" w:rsidRPr="00A84ACB">
        <w:rPr>
          <w:i/>
        </w:rPr>
        <w:t xml:space="preserve"> : Localisation </w:t>
      </w:r>
      <w:r w:rsidR="00512C07">
        <w:rPr>
          <w:i/>
        </w:rPr>
        <w:t xml:space="preserve">sur l’ensemble de la zone d’étude </w:t>
      </w:r>
      <w:r w:rsidR="00A84ACB" w:rsidRPr="00A84ACB">
        <w:rPr>
          <w:i/>
        </w:rPr>
        <w:t xml:space="preserve">des </w:t>
      </w:r>
      <w:r w:rsidR="00F51FDA">
        <w:rPr>
          <w:i/>
        </w:rPr>
        <w:t>31</w:t>
      </w:r>
      <w:r>
        <w:rPr>
          <w:i/>
        </w:rPr>
        <w:t xml:space="preserve"> </w:t>
      </w:r>
      <w:r w:rsidR="005819FF">
        <w:rPr>
          <w:i/>
        </w:rPr>
        <w:t xml:space="preserve">zones de conservation prioritaires proposées qui abritent des </w:t>
      </w:r>
      <w:r w:rsidR="00A84ACB" w:rsidRPr="00A84ACB">
        <w:rPr>
          <w:i/>
        </w:rPr>
        <w:t xml:space="preserve">populations natives ou faiblement </w:t>
      </w:r>
      <w:proofErr w:type="spellStart"/>
      <w:r w:rsidR="00A84ACB" w:rsidRPr="00A84ACB">
        <w:rPr>
          <w:i/>
        </w:rPr>
        <w:t>introgressées</w:t>
      </w:r>
      <w:proofErr w:type="spellEnd"/>
      <w:r w:rsidR="00A84ACB">
        <w:rPr>
          <w:i/>
        </w:rPr>
        <w:t>.</w:t>
      </w:r>
    </w:p>
    <w:p w:rsidR="00884E86" w:rsidRDefault="001A599C" w:rsidP="00404B63">
      <w:pPr>
        <w:spacing w:after="0" w:line="240" w:lineRule="auto"/>
      </w:pPr>
      <w:r w:rsidRPr="001A599C">
        <w:rPr>
          <w:noProof/>
          <w:lang w:eastAsia="fr-FR"/>
        </w:rPr>
        <w:lastRenderedPageBreak/>
        <w:drawing>
          <wp:inline distT="0" distB="0" distL="0" distR="0">
            <wp:extent cx="5760720" cy="5829198"/>
            <wp:effectExtent l="0" t="0" r="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5829198"/>
                    </a:xfrm>
                    <a:prstGeom prst="rect">
                      <a:avLst/>
                    </a:prstGeom>
                    <a:noFill/>
                    <a:ln>
                      <a:noFill/>
                    </a:ln>
                  </pic:spPr>
                </pic:pic>
              </a:graphicData>
            </a:graphic>
          </wp:inline>
        </w:drawing>
      </w:r>
    </w:p>
    <w:p w:rsidR="00884E86" w:rsidRPr="00884E86" w:rsidRDefault="00F51FDA" w:rsidP="00404B63">
      <w:pPr>
        <w:spacing w:after="0" w:line="240" w:lineRule="auto"/>
        <w:ind w:left="993" w:hanging="993"/>
        <w:jc w:val="both"/>
        <w:rPr>
          <w:i/>
        </w:rPr>
      </w:pPr>
      <w:r>
        <w:rPr>
          <w:i/>
        </w:rPr>
        <w:t>Tableau 3 : Liste des 31</w:t>
      </w:r>
      <w:r w:rsidR="005819FF">
        <w:rPr>
          <w:i/>
        </w:rPr>
        <w:t xml:space="preserve"> zones proposées </w:t>
      </w:r>
      <w:r w:rsidR="00884E86" w:rsidRPr="00884E86">
        <w:rPr>
          <w:i/>
        </w:rPr>
        <w:t>prés</w:t>
      </w:r>
      <w:r w:rsidR="00512C07">
        <w:rPr>
          <w:i/>
        </w:rPr>
        <w:t>entant un enjeu de conservation</w:t>
      </w:r>
      <w:r>
        <w:rPr>
          <w:i/>
        </w:rPr>
        <w:t xml:space="preserve"> pour les populations MED natives ou faiblement </w:t>
      </w:r>
      <w:proofErr w:type="spellStart"/>
      <w:r>
        <w:rPr>
          <w:i/>
        </w:rPr>
        <w:t>introgressées</w:t>
      </w:r>
      <w:proofErr w:type="spellEnd"/>
      <w:r w:rsidR="00884E86" w:rsidRPr="00884E86">
        <w:rPr>
          <w:i/>
        </w:rPr>
        <w:t>.</w:t>
      </w:r>
    </w:p>
    <w:p w:rsidR="00404B63" w:rsidRDefault="00404B63">
      <w:r>
        <w:br w:type="page"/>
      </w:r>
    </w:p>
    <w:p w:rsidR="00EA561D" w:rsidRPr="00F54B9C" w:rsidRDefault="00EA561D" w:rsidP="00EA561D">
      <w:pPr>
        <w:ind w:firstLine="708"/>
        <w:rPr>
          <w:b/>
          <w:sz w:val="24"/>
          <w:szCs w:val="24"/>
          <w:u w:val="single"/>
        </w:rPr>
      </w:pPr>
      <w:r w:rsidRPr="00F54B9C">
        <w:rPr>
          <w:b/>
          <w:sz w:val="24"/>
          <w:szCs w:val="24"/>
          <w:u w:val="single"/>
        </w:rPr>
        <w:lastRenderedPageBreak/>
        <w:t>II.2. Description des situations dans chaque département</w:t>
      </w:r>
    </w:p>
    <w:p w:rsidR="00215219" w:rsidRPr="00F54B9C" w:rsidRDefault="00EA561D" w:rsidP="00EA561D">
      <w:pPr>
        <w:ind w:left="708" w:firstLine="708"/>
        <w:rPr>
          <w:sz w:val="24"/>
          <w:szCs w:val="24"/>
          <w:u w:val="single"/>
        </w:rPr>
      </w:pPr>
      <w:r w:rsidRPr="00F54B9C">
        <w:rPr>
          <w:sz w:val="24"/>
          <w:szCs w:val="24"/>
          <w:u w:val="single"/>
        </w:rPr>
        <w:t xml:space="preserve">II.2.1. </w:t>
      </w:r>
      <w:r w:rsidR="00FE5F2C" w:rsidRPr="00F54B9C">
        <w:rPr>
          <w:sz w:val="24"/>
          <w:szCs w:val="24"/>
          <w:u w:val="single"/>
        </w:rPr>
        <w:t>D</w:t>
      </w:r>
      <w:r w:rsidRPr="00F54B9C">
        <w:rPr>
          <w:sz w:val="24"/>
          <w:szCs w:val="24"/>
          <w:u w:val="single"/>
        </w:rPr>
        <w:t>épartement de l’Isère</w:t>
      </w:r>
    </w:p>
    <w:p w:rsidR="00EE19A2" w:rsidRPr="00EE19A2" w:rsidRDefault="00EE19A2" w:rsidP="00EA561D">
      <w:pPr>
        <w:jc w:val="both"/>
      </w:pPr>
      <w:r w:rsidRPr="00EE19A2">
        <w:t xml:space="preserve">Douze </w:t>
      </w:r>
      <w:r>
        <w:t xml:space="preserve">zones présentant un intérêt de conservation </w:t>
      </w:r>
      <w:r w:rsidR="00950470">
        <w:t xml:space="preserve">ou de restauration de populations MED natives </w:t>
      </w:r>
      <w:r>
        <w:t>ont été identifiées sur le département de l’Isère (tableau 3, figure 6)</w:t>
      </w:r>
    </w:p>
    <w:p w:rsidR="00512C07" w:rsidRDefault="00917989" w:rsidP="00404B63">
      <w:pPr>
        <w:spacing w:after="0" w:line="240" w:lineRule="auto"/>
      </w:pPr>
      <w:r w:rsidRPr="00917989">
        <w:rPr>
          <w:noProof/>
          <w:lang w:eastAsia="fr-FR"/>
        </w:rPr>
        <w:drawing>
          <wp:inline distT="0" distB="0" distL="0" distR="0">
            <wp:extent cx="5509260" cy="4232626"/>
            <wp:effectExtent l="0" t="0" r="0" b="0"/>
            <wp:docPr id="20" name="Image 20" descr="C:\Users\Arnaud\Desktop\Rapport SNPs interdépartemental\Images finales pour rapport\Carte Isère génér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naud\Desktop\Rapport SNPs interdépartemental\Images finales pour rapport\Carte Isère général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50070" cy="4263980"/>
                    </a:xfrm>
                    <a:prstGeom prst="rect">
                      <a:avLst/>
                    </a:prstGeom>
                    <a:noFill/>
                    <a:ln>
                      <a:noFill/>
                    </a:ln>
                  </pic:spPr>
                </pic:pic>
              </a:graphicData>
            </a:graphic>
          </wp:inline>
        </w:drawing>
      </w:r>
    </w:p>
    <w:p w:rsidR="00215219" w:rsidRDefault="00B8035E" w:rsidP="00404B63">
      <w:pPr>
        <w:spacing w:after="0" w:line="240" w:lineRule="auto"/>
        <w:ind w:left="851" w:hanging="851"/>
        <w:jc w:val="both"/>
        <w:rPr>
          <w:i/>
        </w:rPr>
      </w:pPr>
      <w:r>
        <w:t>Figure 6</w:t>
      </w:r>
      <w:r w:rsidR="00512C07">
        <w:t xml:space="preserve"> : </w:t>
      </w:r>
      <w:r w:rsidR="00512C07" w:rsidRPr="00A84ACB">
        <w:rPr>
          <w:i/>
        </w:rPr>
        <w:t xml:space="preserve">Localisation des </w:t>
      </w:r>
      <w:r w:rsidR="00512C07">
        <w:rPr>
          <w:i/>
        </w:rPr>
        <w:t xml:space="preserve">12 </w:t>
      </w:r>
      <w:r w:rsidR="00F51FDA">
        <w:rPr>
          <w:i/>
        </w:rPr>
        <w:t xml:space="preserve">zones abritant des </w:t>
      </w:r>
      <w:r w:rsidR="00512C07" w:rsidRPr="00A84ACB">
        <w:rPr>
          <w:i/>
        </w:rPr>
        <w:t xml:space="preserve">populations natives ou faiblement </w:t>
      </w:r>
      <w:proofErr w:type="spellStart"/>
      <w:r w:rsidR="00512C07" w:rsidRPr="00A84ACB">
        <w:rPr>
          <w:i/>
        </w:rPr>
        <w:t>introgressées</w:t>
      </w:r>
      <w:proofErr w:type="spellEnd"/>
      <w:r w:rsidR="00512C07" w:rsidRPr="00A84ACB">
        <w:rPr>
          <w:i/>
        </w:rPr>
        <w:t xml:space="preserve"> </w:t>
      </w:r>
      <w:r w:rsidR="00512C07">
        <w:rPr>
          <w:i/>
        </w:rPr>
        <w:t>présentant un enjeu de conservation sur le département de l’Isère.</w:t>
      </w:r>
    </w:p>
    <w:p w:rsidR="00512C07" w:rsidRDefault="00512C07" w:rsidP="00512C07">
      <w:pPr>
        <w:ind w:left="851" w:hanging="851"/>
      </w:pPr>
    </w:p>
    <w:p w:rsidR="00512C07" w:rsidRDefault="00F51FDA" w:rsidP="00F54B9C">
      <w:pPr>
        <w:pStyle w:val="Paragraphedeliste"/>
        <w:numPr>
          <w:ilvl w:val="0"/>
          <w:numId w:val="7"/>
        </w:numPr>
        <w:rPr>
          <w:b/>
        </w:rPr>
      </w:pPr>
      <w:r>
        <w:rPr>
          <w:b/>
        </w:rPr>
        <w:t>L</w:t>
      </w:r>
      <w:r w:rsidR="00512C07" w:rsidRPr="00F54B9C">
        <w:rPr>
          <w:b/>
        </w:rPr>
        <w:t xml:space="preserve">a </w:t>
      </w:r>
      <w:proofErr w:type="spellStart"/>
      <w:r w:rsidR="00512C07" w:rsidRPr="00F54B9C">
        <w:rPr>
          <w:b/>
        </w:rPr>
        <w:t>Galaure</w:t>
      </w:r>
      <w:proofErr w:type="spellEnd"/>
    </w:p>
    <w:p w:rsidR="00404B63" w:rsidRDefault="00404B63" w:rsidP="00404B63">
      <w:pPr>
        <w:jc w:val="both"/>
      </w:pPr>
      <w:r>
        <w:t xml:space="preserve">La </w:t>
      </w:r>
      <w:proofErr w:type="spellStart"/>
      <w:r>
        <w:t>Galaure</w:t>
      </w:r>
      <w:proofErr w:type="spellEnd"/>
      <w:r>
        <w:t xml:space="preserve"> abrite sur son cours principal en Isère une population méditerranéenne présentant un taux d’</w:t>
      </w:r>
      <w:proofErr w:type="spellStart"/>
      <w:r>
        <w:t>introgression</w:t>
      </w:r>
      <w:proofErr w:type="spellEnd"/>
      <w:r>
        <w:t xml:space="preserve"> moyen de 18% (entre 10% et 24% selon les secteurs échantillonnés). Le linéaire colonisé est au minimum de 3km. La limite aval de la colonisation n’est pas connue en raison de l’absence d’échantillon. Par contre, vers l’amont on observe rapidement un gradient d’hybridation avec la présence d’une population majoritairement atlantique sur le haut de la </w:t>
      </w:r>
      <w:proofErr w:type="spellStart"/>
      <w:r>
        <w:t>Galaure</w:t>
      </w:r>
      <w:proofErr w:type="spellEnd"/>
      <w:r>
        <w:t xml:space="preserve"> et sur le Ruisseau d’Aigue Noire. A noter également, la présence d’une population majoritairement atlantique sur le ruisseau de la Combe Monnier qui conflue au niveau de la zone native. Ces deux zones ATL continuent probablement à engendrer un flux de gènes ATL dans la population MED par </w:t>
      </w:r>
      <w:proofErr w:type="spellStart"/>
      <w:r>
        <w:t>dévalaison</w:t>
      </w:r>
      <w:proofErr w:type="spellEnd"/>
      <w:r>
        <w:t xml:space="preserve"> d’individus ce qui maintient une dynamique d’</w:t>
      </w:r>
      <w:proofErr w:type="spellStart"/>
      <w:r>
        <w:t>introgression</w:t>
      </w:r>
      <w:proofErr w:type="spellEnd"/>
      <w:r>
        <w:t xml:space="preserve">. </w:t>
      </w:r>
    </w:p>
    <w:p w:rsidR="00404B63" w:rsidRDefault="00404B63" w:rsidP="00404B63">
      <w:pPr>
        <w:ind w:left="851" w:hanging="851"/>
        <w:jc w:val="both"/>
      </w:pPr>
      <w:r>
        <w:t>Pour mieux cerner la situation, deux informations supplémentaires seraient utiles :</w:t>
      </w:r>
    </w:p>
    <w:p w:rsidR="00404B63" w:rsidRDefault="00404B63" w:rsidP="00404B63">
      <w:pPr>
        <w:pStyle w:val="Paragraphedeliste"/>
        <w:numPr>
          <w:ilvl w:val="0"/>
          <w:numId w:val="4"/>
        </w:numPr>
        <w:jc w:val="both"/>
      </w:pPr>
      <w:r>
        <w:t xml:space="preserve">Connaître la limite aval de la colonisation de la population MED sur la </w:t>
      </w:r>
      <w:proofErr w:type="spellStart"/>
      <w:r>
        <w:t>Galaure</w:t>
      </w:r>
      <w:proofErr w:type="spellEnd"/>
      <w:r>
        <w:t>.</w:t>
      </w:r>
    </w:p>
    <w:p w:rsidR="00404B63" w:rsidRDefault="00404B63" w:rsidP="00404B63">
      <w:pPr>
        <w:pStyle w:val="Paragraphedeliste"/>
        <w:numPr>
          <w:ilvl w:val="0"/>
          <w:numId w:val="4"/>
        </w:numPr>
        <w:jc w:val="both"/>
      </w:pPr>
      <w:r>
        <w:t>Préciser l’étendue géographique et l’importance démographique des populations atlantiques situées en amont de la zone native.</w:t>
      </w:r>
    </w:p>
    <w:p w:rsidR="00CB6C8C" w:rsidRDefault="00CB6C8C" w:rsidP="00404B63">
      <w:pPr>
        <w:spacing w:after="0" w:line="240" w:lineRule="auto"/>
        <w:ind w:left="851" w:hanging="851"/>
      </w:pPr>
      <w:r w:rsidRPr="00CB6C8C">
        <w:rPr>
          <w:noProof/>
          <w:lang w:eastAsia="fr-FR"/>
        </w:rPr>
        <w:lastRenderedPageBreak/>
        <w:drawing>
          <wp:inline distT="0" distB="0" distL="0" distR="0">
            <wp:extent cx="5669280" cy="3731158"/>
            <wp:effectExtent l="0" t="0" r="7620" b="3175"/>
            <wp:docPr id="2" name="Image 2" descr="C:\Users\Arnaud\Desktop\Rapport SNPs interdépartemental\Images finales pour rapport\Isère - Gala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naud\Desktop\Rapport SNPs interdépartemental\Images finales pour rapport\Isère - Galaur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92420" cy="3746387"/>
                    </a:xfrm>
                    <a:prstGeom prst="rect">
                      <a:avLst/>
                    </a:prstGeom>
                    <a:noFill/>
                    <a:ln>
                      <a:noFill/>
                    </a:ln>
                  </pic:spPr>
                </pic:pic>
              </a:graphicData>
            </a:graphic>
          </wp:inline>
        </w:drawing>
      </w:r>
    </w:p>
    <w:p w:rsidR="00CB6C8C" w:rsidRPr="00CB6C8C" w:rsidRDefault="00B8035E" w:rsidP="00404B63">
      <w:pPr>
        <w:spacing w:after="0" w:line="240" w:lineRule="auto"/>
        <w:ind w:left="851" w:hanging="851"/>
        <w:rPr>
          <w:i/>
        </w:rPr>
      </w:pPr>
      <w:r>
        <w:rPr>
          <w:i/>
        </w:rPr>
        <w:t>Figure 7</w:t>
      </w:r>
      <w:r w:rsidR="00CB6C8C" w:rsidRPr="00CB6C8C">
        <w:rPr>
          <w:i/>
        </w:rPr>
        <w:t xml:space="preserve"> : Carte de la situation sur la </w:t>
      </w:r>
      <w:proofErr w:type="spellStart"/>
      <w:r w:rsidR="00CB6C8C" w:rsidRPr="00CB6C8C">
        <w:rPr>
          <w:i/>
        </w:rPr>
        <w:t>Galaure</w:t>
      </w:r>
      <w:proofErr w:type="spellEnd"/>
      <w:r w:rsidR="00CB6C8C" w:rsidRPr="00CB6C8C">
        <w:rPr>
          <w:i/>
        </w:rPr>
        <w:t>.</w:t>
      </w:r>
    </w:p>
    <w:p w:rsidR="00844B29" w:rsidRDefault="00844B29" w:rsidP="00C70EB0">
      <w:pPr>
        <w:jc w:val="both"/>
      </w:pPr>
    </w:p>
    <w:p w:rsidR="00512C07" w:rsidRDefault="00F51FDA" w:rsidP="00B529F5">
      <w:pPr>
        <w:pStyle w:val="Paragraphedeliste"/>
        <w:numPr>
          <w:ilvl w:val="0"/>
          <w:numId w:val="23"/>
        </w:numPr>
        <w:rPr>
          <w:b/>
        </w:rPr>
      </w:pPr>
      <w:r>
        <w:rPr>
          <w:b/>
        </w:rPr>
        <w:t>Le</w:t>
      </w:r>
      <w:r w:rsidR="00B529F5" w:rsidRPr="00B529F5">
        <w:rPr>
          <w:b/>
        </w:rPr>
        <w:t xml:space="preserve"> bassin de la</w:t>
      </w:r>
      <w:r w:rsidR="00512C07" w:rsidRPr="00B529F5">
        <w:rPr>
          <w:b/>
        </w:rPr>
        <w:t xml:space="preserve"> </w:t>
      </w:r>
      <w:proofErr w:type="spellStart"/>
      <w:r w:rsidR="00512C07" w:rsidRPr="00B529F5">
        <w:rPr>
          <w:b/>
        </w:rPr>
        <w:t>Bourne</w:t>
      </w:r>
      <w:proofErr w:type="spellEnd"/>
    </w:p>
    <w:p w:rsidR="00404B63" w:rsidRDefault="00404B63" w:rsidP="00404B63">
      <w:pPr>
        <w:jc w:val="both"/>
      </w:pPr>
      <w:r>
        <w:t xml:space="preserve">Le système </w:t>
      </w:r>
      <w:proofErr w:type="spellStart"/>
      <w:r>
        <w:t>Bourne</w:t>
      </w:r>
      <w:proofErr w:type="spellEnd"/>
      <w:r>
        <w:t xml:space="preserve"> abrite certainement une des plus importantes populations méditerranéennes identifiée en Rhône-Alpes. Cette population colonise une grande partie du cours principal de la </w:t>
      </w:r>
      <w:proofErr w:type="spellStart"/>
      <w:r>
        <w:t>Bourne</w:t>
      </w:r>
      <w:proofErr w:type="spellEnd"/>
      <w:r>
        <w:t xml:space="preserve">, ainsi que ses affluents la </w:t>
      </w:r>
      <w:proofErr w:type="spellStart"/>
      <w:r>
        <w:t>Lyonne</w:t>
      </w:r>
      <w:proofErr w:type="spellEnd"/>
      <w:r>
        <w:t xml:space="preserve"> (et le Cholet) et le Ruisseau de </w:t>
      </w:r>
      <w:proofErr w:type="spellStart"/>
      <w:r>
        <w:t>Corençon</w:t>
      </w:r>
      <w:proofErr w:type="spellEnd"/>
      <w:r>
        <w:t>. Au total, le linéaire colonisé est important, environ 40 Km, et le taux d’</w:t>
      </w:r>
      <w:proofErr w:type="spellStart"/>
      <w:r>
        <w:t>introgression</w:t>
      </w:r>
      <w:proofErr w:type="spellEnd"/>
      <w:r>
        <w:t xml:space="preserve"> moyen, autour de 14%, peut être considéré comme faible. En outre plusieurs secteurs d’études montrent des valeurs d’</w:t>
      </w:r>
      <w:proofErr w:type="spellStart"/>
      <w:r>
        <w:t>introgression</w:t>
      </w:r>
      <w:proofErr w:type="spellEnd"/>
      <w:r>
        <w:t xml:space="preserve"> très faibles entre 5 et 10%. La répartition des index d’hybridation montre que la population est encore majoritairement composée d’individus natifs purs. Cette population constitue donc un patrimoine naturelle majeur avec un enjeu de conservation important.</w:t>
      </w:r>
    </w:p>
    <w:p w:rsidR="00404B63" w:rsidRDefault="00404B63" w:rsidP="00404B63">
      <w:pPr>
        <w:jc w:val="both"/>
      </w:pPr>
      <w:r>
        <w:t xml:space="preserve">Autour de cette population MED, cinq zones majoritairement ATL ont été identifiées sur la </w:t>
      </w:r>
      <w:proofErr w:type="spellStart"/>
      <w:r>
        <w:t>Bourne</w:t>
      </w:r>
      <w:proofErr w:type="spellEnd"/>
      <w:r>
        <w:t xml:space="preserve"> amont, le </w:t>
      </w:r>
      <w:proofErr w:type="spellStart"/>
      <w:r>
        <w:t>Méaudret</w:t>
      </w:r>
      <w:proofErr w:type="spellEnd"/>
      <w:r>
        <w:t xml:space="preserve">, la </w:t>
      </w:r>
      <w:proofErr w:type="spellStart"/>
      <w:r>
        <w:t>Doulouche</w:t>
      </w:r>
      <w:proofErr w:type="spellEnd"/>
      <w:r>
        <w:t xml:space="preserve">, le </w:t>
      </w:r>
      <w:proofErr w:type="spellStart"/>
      <w:r>
        <w:t>Vernaison</w:t>
      </w:r>
      <w:proofErr w:type="spellEnd"/>
      <w:r>
        <w:t xml:space="preserve"> et la </w:t>
      </w:r>
      <w:proofErr w:type="spellStart"/>
      <w:r>
        <w:t>Lyonne</w:t>
      </w:r>
      <w:proofErr w:type="spellEnd"/>
      <w:r>
        <w:t xml:space="preserve"> amont. Ces zones représentent autant de sources potentielles de flux de gènes ATL pouvant engendrer une dynamique d’</w:t>
      </w:r>
      <w:proofErr w:type="spellStart"/>
      <w:r>
        <w:t>introgression</w:t>
      </w:r>
      <w:proofErr w:type="spellEnd"/>
      <w:r>
        <w:t xml:space="preserve"> de la population MED native.</w:t>
      </w:r>
    </w:p>
    <w:p w:rsidR="00404B63" w:rsidRPr="00404B63" w:rsidRDefault="00404B63" w:rsidP="00404B63">
      <w:pPr>
        <w:rPr>
          <w:b/>
        </w:rPr>
      </w:pPr>
    </w:p>
    <w:p w:rsidR="00512C07" w:rsidRDefault="00C70EB0" w:rsidP="00404B63">
      <w:pPr>
        <w:spacing w:after="0" w:line="240" w:lineRule="auto"/>
      </w:pPr>
      <w:r w:rsidRPr="00C70EB0">
        <w:rPr>
          <w:noProof/>
          <w:lang w:eastAsia="fr-FR"/>
        </w:rPr>
        <w:lastRenderedPageBreak/>
        <w:drawing>
          <wp:inline distT="0" distB="0" distL="0" distR="0">
            <wp:extent cx="5760720" cy="4202995"/>
            <wp:effectExtent l="0" t="0" r="0" b="7620"/>
            <wp:docPr id="6" name="Image 6" descr="C:\Users\Arnaud\Desktop\Rapport SNPs interdépartemental\Images finales pour rapport\Isère - Bou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naud\Desktop\Rapport SNPs interdépartemental\Images finales pour rapport\Isère - Bourn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4202995"/>
                    </a:xfrm>
                    <a:prstGeom prst="rect">
                      <a:avLst/>
                    </a:prstGeom>
                    <a:noFill/>
                    <a:ln>
                      <a:noFill/>
                    </a:ln>
                  </pic:spPr>
                </pic:pic>
              </a:graphicData>
            </a:graphic>
          </wp:inline>
        </w:drawing>
      </w:r>
    </w:p>
    <w:p w:rsidR="00C70EB0" w:rsidRPr="00CB6C8C" w:rsidRDefault="00C70EB0" w:rsidP="00C70EB0">
      <w:pPr>
        <w:ind w:left="851" w:hanging="851"/>
        <w:rPr>
          <w:i/>
        </w:rPr>
      </w:pPr>
      <w:r>
        <w:rPr>
          <w:i/>
        </w:rPr>
        <w:t xml:space="preserve">Figure </w:t>
      </w:r>
      <w:r w:rsidR="00B8035E">
        <w:rPr>
          <w:i/>
        </w:rPr>
        <w:t>8</w:t>
      </w:r>
      <w:r w:rsidRPr="00CB6C8C">
        <w:rPr>
          <w:i/>
        </w:rPr>
        <w:t xml:space="preserve"> : Carte </w:t>
      </w:r>
      <w:r>
        <w:rPr>
          <w:i/>
        </w:rPr>
        <w:t xml:space="preserve">de la situation sur la </w:t>
      </w:r>
      <w:proofErr w:type="spellStart"/>
      <w:r>
        <w:rPr>
          <w:i/>
        </w:rPr>
        <w:t>Bourne</w:t>
      </w:r>
      <w:proofErr w:type="spellEnd"/>
      <w:r w:rsidRPr="00CB6C8C">
        <w:rPr>
          <w:i/>
        </w:rPr>
        <w:t>.</w:t>
      </w:r>
    </w:p>
    <w:p w:rsidR="00C70EB0" w:rsidRDefault="00C70EB0" w:rsidP="00C70EB0"/>
    <w:p w:rsidR="00512C07" w:rsidRDefault="00F51FDA" w:rsidP="00B529F5">
      <w:pPr>
        <w:pStyle w:val="Paragraphedeliste"/>
        <w:numPr>
          <w:ilvl w:val="0"/>
          <w:numId w:val="22"/>
        </w:numPr>
        <w:rPr>
          <w:b/>
        </w:rPr>
      </w:pPr>
      <w:r>
        <w:rPr>
          <w:b/>
        </w:rPr>
        <w:t>L</w:t>
      </w:r>
      <w:r w:rsidR="00B529F5" w:rsidRPr="00B529F5">
        <w:rPr>
          <w:b/>
        </w:rPr>
        <w:t xml:space="preserve">a </w:t>
      </w:r>
      <w:proofErr w:type="spellStart"/>
      <w:r w:rsidR="00512C07" w:rsidRPr="00B529F5">
        <w:rPr>
          <w:b/>
        </w:rPr>
        <w:t>Gresse</w:t>
      </w:r>
      <w:proofErr w:type="spellEnd"/>
    </w:p>
    <w:p w:rsidR="00404B63" w:rsidRDefault="00404B63" w:rsidP="00404B63">
      <w:pPr>
        <w:jc w:val="both"/>
      </w:pPr>
      <w:r>
        <w:t xml:space="preserve">La population identifiée sur la </w:t>
      </w:r>
      <w:proofErr w:type="spellStart"/>
      <w:r>
        <w:t>Gresse</w:t>
      </w:r>
      <w:proofErr w:type="spellEnd"/>
      <w:r>
        <w:t xml:space="preserve"> présente une </w:t>
      </w:r>
      <w:proofErr w:type="spellStart"/>
      <w:r>
        <w:t>introgression</w:t>
      </w:r>
      <w:proofErr w:type="spellEnd"/>
      <w:r>
        <w:t xml:space="preserve"> moyenne de 21%. La répartition des index d’hybridation indique qu’elle est composée d’environ 15 à 20% d’individus MED purs, le reste étant des individus hybrides. La population MED colonise environ 5km de cours d’eau. Elle est limitée en amont comme en aval par des zones majoritairement ATL qui constituent des sources d’hybridation. Sur l’amont, la zone ATL est composée d’hybride et d’individus purs ATL. Sur l’aval, l’étendue de la population ATL et sa composition n’est pas connue précisément. Une information complémentaire serait utile</w:t>
      </w:r>
    </w:p>
    <w:p w:rsidR="00404B63" w:rsidRDefault="00404B63" w:rsidP="00404B63">
      <w:pPr>
        <w:ind w:left="851" w:hanging="851"/>
        <w:jc w:val="both"/>
      </w:pPr>
      <w:r>
        <w:t>Il serait utile de mieux cerner la situation en :</w:t>
      </w:r>
    </w:p>
    <w:p w:rsidR="00404B63" w:rsidRDefault="00404B63" w:rsidP="00404B63">
      <w:pPr>
        <w:pStyle w:val="Paragraphedeliste"/>
        <w:numPr>
          <w:ilvl w:val="0"/>
          <w:numId w:val="4"/>
        </w:numPr>
        <w:jc w:val="both"/>
      </w:pPr>
      <w:r>
        <w:t xml:space="preserve">Apportant des informations supplémentaires sur les 10km aval de la </w:t>
      </w:r>
      <w:proofErr w:type="spellStart"/>
      <w:r>
        <w:t>Gresse</w:t>
      </w:r>
      <w:proofErr w:type="spellEnd"/>
      <w:r>
        <w:t>.</w:t>
      </w:r>
    </w:p>
    <w:p w:rsidR="00404B63" w:rsidRDefault="00404B63" w:rsidP="00404B63">
      <w:pPr>
        <w:pStyle w:val="Paragraphedeliste"/>
        <w:numPr>
          <w:ilvl w:val="0"/>
          <w:numId w:val="4"/>
        </w:numPr>
        <w:jc w:val="both"/>
      </w:pPr>
      <w:r>
        <w:t>Précisant la démographie de la population atlantique situées en amont de la zone MED.</w:t>
      </w:r>
    </w:p>
    <w:p w:rsidR="00404B63" w:rsidRDefault="00404B63" w:rsidP="00404B63">
      <w:pPr>
        <w:rPr>
          <w:b/>
        </w:rPr>
      </w:pPr>
    </w:p>
    <w:p w:rsidR="00404B63" w:rsidRPr="00404B63" w:rsidRDefault="00404B63" w:rsidP="00404B63">
      <w:pPr>
        <w:rPr>
          <w:b/>
        </w:rPr>
      </w:pPr>
    </w:p>
    <w:p w:rsidR="00512C07" w:rsidRDefault="00591145" w:rsidP="00404B63">
      <w:pPr>
        <w:spacing w:after="0" w:line="240" w:lineRule="auto"/>
        <w:jc w:val="both"/>
      </w:pPr>
      <w:r w:rsidRPr="00591145">
        <w:rPr>
          <w:noProof/>
          <w:lang w:eastAsia="fr-FR"/>
        </w:rPr>
        <w:lastRenderedPageBreak/>
        <w:drawing>
          <wp:inline distT="0" distB="0" distL="0" distR="0">
            <wp:extent cx="5760720" cy="5931566"/>
            <wp:effectExtent l="0" t="0" r="0" b="0"/>
            <wp:docPr id="7" name="Image 7" descr="C:\Users\Arnaud\Desktop\Rapport SNPs interdépartemental\Images finales pour rapport\Isère - G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naud\Desktop\Rapport SNPs interdépartemental\Images finales pour rapport\Isère - Gress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5931566"/>
                    </a:xfrm>
                    <a:prstGeom prst="rect">
                      <a:avLst/>
                    </a:prstGeom>
                    <a:noFill/>
                    <a:ln>
                      <a:noFill/>
                    </a:ln>
                  </pic:spPr>
                </pic:pic>
              </a:graphicData>
            </a:graphic>
          </wp:inline>
        </w:drawing>
      </w:r>
    </w:p>
    <w:p w:rsidR="00591145" w:rsidRPr="00CB6C8C" w:rsidRDefault="00B8035E" w:rsidP="00591145">
      <w:pPr>
        <w:jc w:val="both"/>
        <w:rPr>
          <w:i/>
        </w:rPr>
      </w:pPr>
      <w:r>
        <w:rPr>
          <w:i/>
        </w:rPr>
        <w:t>Figure 9</w:t>
      </w:r>
      <w:r w:rsidR="00591145" w:rsidRPr="00CB6C8C">
        <w:rPr>
          <w:i/>
        </w:rPr>
        <w:t xml:space="preserve"> : Carte </w:t>
      </w:r>
      <w:r w:rsidR="00591145">
        <w:rPr>
          <w:i/>
        </w:rPr>
        <w:t xml:space="preserve">de la situation sur la </w:t>
      </w:r>
      <w:proofErr w:type="spellStart"/>
      <w:r w:rsidR="00591145">
        <w:rPr>
          <w:i/>
        </w:rPr>
        <w:t>Gresse</w:t>
      </w:r>
      <w:proofErr w:type="spellEnd"/>
      <w:r w:rsidR="00591145" w:rsidRPr="00CB6C8C">
        <w:rPr>
          <w:i/>
        </w:rPr>
        <w:t>.</w:t>
      </w:r>
    </w:p>
    <w:p w:rsidR="00591145" w:rsidRDefault="00591145" w:rsidP="00512C07">
      <w:pPr>
        <w:ind w:left="851" w:hanging="851"/>
      </w:pPr>
    </w:p>
    <w:p w:rsidR="00512C07" w:rsidRDefault="00F51FDA" w:rsidP="00B529F5">
      <w:pPr>
        <w:pStyle w:val="Paragraphedeliste"/>
        <w:numPr>
          <w:ilvl w:val="0"/>
          <w:numId w:val="21"/>
        </w:numPr>
        <w:rPr>
          <w:b/>
        </w:rPr>
      </w:pPr>
      <w:r>
        <w:rPr>
          <w:b/>
        </w:rPr>
        <w:t>Le bassin</w:t>
      </w:r>
      <w:r w:rsidR="00B529F5" w:rsidRPr="00B529F5">
        <w:rPr>
          <w:b/>
        </w:rPr>
        <w:t xml:space="preserve"> de l</w:t>
      </w:r>
      <w:r w:rsidR="00512C07" w:rsidRPr="00B529F5">
        <w:rPr>
          <w:b/>
        </w:rPr>
        <w:t xml:space="preserve">a Bonne et </w:t>
      </w:r>
      <w:r>
        <w:rPr>
          <w:b/>
        </w:rPr>
        <w:t>le</w:t>
      </w:r>
      <w:r w:rsidR="00B529F5" w:rsidRPr="00B529F5">
        <w:rPr>
          <w:b/>
        </w:rPr>
        <w:t xml:space="preserve"> système </w:t>
      </w:r>
      <w:proofErr w:type="spellStart"/>
      <w:r w:rsidR="00512C07" w:rsidRPr="00B529F5">
        <w:rPr>
          <w:b/>
        </w:rPr>
        <w:t>Sezia</w:t>
      </w:r>
      <w:proofErr w:type="spellEnd"/>
      <w:r w:rsidR="00512C07" w:rsidRPr="00B529F5">
        <w:rPr>
          <w:b/>
        </w:rPr>
        <w:t>-Drac</w:t>
      </w:r>
    </w:p>
    <w:p w:rsidR="0070170E" w:rsidRDefault="0070170E" w:rsidP="0070170E">
      <w:pPr>
        <w:jc w:val="both"/>
      </w:pPr>
      <w:r>
        <w:t>Le bassin de la Bonne abrite une des populations MED les plus importante de Rhône-Alpes avec un taux moyen d’</w:t>
      </w:r>
      <w:proofErr w:type="spellStart"/>
      <w:r>
        <w:t>introgression</w:t>
      </w:r>
      <w:proofErr w:type="spellEnd"/>
      <w:r>
        <w:t xml:space="preserve"> faible, 13%, et un linéaire colonisé important, estimé à environ 35km. Cette population colonise le cours principal de la Bonne, l’aval du Béranger, de la </w:t>
      </w:r>
      <w:proofErr w:type="spellStart"/>
      <w:r>
        <w:t>Malsanne</w:t>
      </w:r>
      <w:proofErr w:type="spellEnd"/>
      <w:r>
        <w:t xml:space="preserve"> et la moitié aval de la </w:t>
      </w:r>
      <w:proofErr w:type="spellStart"/>
      <w:r>
        <w:t>Roizonne</w:t>
      </w:r>
      <w:proofErr w:type="spellEnd"/>
      <w:r>
        <w:t xml:space="preserve">. Ici, les populations de la Bonne et de la </w:t>
      </w:r>
      <w:proofErr w:type="spellStart"/>
      <w:r>
        <w:t>Roizonne</w:t>
      </w:r>
      <w:proofErr w:type="spellEnd"/>
      <w:r>
        <w:t xml:space="preserve"> ont été regroupées au sein d’une même zone de conservation. Cependant il serait utile de pouvoir recueillir des informations génétiques supplémentaires sur les 10km aval de la Bonne pour valider ce regroupement. La population de la Bonne est composée à 50% d’individus MED purs puis d’individus faiblement hybridés. Elle ne semble pas directement en contact avec une population ATL, ce qui lui confère un potentiel de conservation important.</w:t>
      </w:r>
    </w:p>
    <w:p w:rsidR="0070170E" w:rsidRDefault="0070170E" w:rsidP="0070170E">
      <w:pPr>
        <w:jc w:val="both"/>
      </w:pPr>
      <w:r>
        <w:lastRenderedPageBreak/>
        <w:t xml:space="preserve">La population de la </w:t>
      </w:r>
      <w:proofErr w:type="spellStart"/>
      <w:r>
        <w:t>Roizonne</w:t>
      </w:r>
      <w:proofErr w:type="spellEnd"/>
      <w:r>
        <w:t xml:space="preserve"> est légèrement plus hybridée mais reste composée à plus de 20% d’individus MED purs. Sur la </w:t>
      </w:r>
      <w:proofErr w:type="spellStart"/>
      <w:r>
        <w:t>Roizonne</w:t>
      </w:r>
      <w:proofErr w:type="spellEnd"/>
      <w:r>
        <w:t xml:space="preserve">, on observe un gradient croissant d’hybridation de l’aval vers l’amont avec en outre la présence de quelques individus ATL purs dans la zone native. Ceci suggère la présence éventuelle d’une population majoritairement ATL située en amont de la </w:t>
      </w:r>
      <w:proofErr w:type="spellStart"/>
      <w:r>
        <w:t>Roizonne</w:t>
      </w:r>
      <w:proofErr w:type="spellEnd"/>
      <w:r>
        <w:t xml:space="preserve">. </w:t>
      </w:r>
    </w:p>
    <w:p w:rsidR="0070170E" w:rsidRDefault="0070170E" w:rsidP="0070170E">
      <w:pPr>
        <w:jc w:val="both"/>
      </w:pPr>
      <w:r>
        <w:t>Deux informations importantes seraient utiles :</w:t>
      </w:r>
    </w:p>
    <w:p w:rsidR="0070170E" w:rsidRDefault="0070170E" w:rsidP="0070170E">
      <w:pPr>
        <w:pStyle w:val="Paragraphedeliste"/>
        <w:numPr>
          <w:ilvl w:val="0"/>
          <w:numId w:val="5"/>
        </w:numPr>
        <w:jc w:val="both"/>
      </w:pPr>
      <w:r>
        <w:t xml:space="preserve">Connaitre la situation sur le cours aval de la Bonne et sur la zone de confluence avec la </w:t>
      </w:r>
      <w:proofErr w:type="spellStart"/>
      <w:r>
        <w:t>Roizonne</w:t>
      </w:r>
      <w:proofErr w:type="spellEnd"/>
      <w:r>
        <w:t>.</w:t>
      </w:r>
    </w:p>
    <w:p w:rsidR="0070170E" w:rsidRDefault="0070170E" w:rsidP="0070170E">
      <w:pPr>
        <w:pStyle w:val="Paragraphedeliste"/>
        <w:numPr>
          <w:ilvl w:val="0"/>
          <w:numId w:val="5"/>
        </w:numPr>
        <w:jc w:val="both"/>
      </w:pPr>
      <w:r>
        <w:t xml:space="preserve">Valider la présence éventuelle d’une population ATL sur l’amont de la </w:t>
      </w:r>
      <w:proofErr w:type="spellStart"/>
      <w:r>
        <w:t>Roizonne</w:t>
      </w:r>
      <w:proofErr w:type="spellEnd"/>
      <w:r>
        <w:t xml:space="preserve"> et connaitre sa démographie.</w:t>
      </w:r>
    </w:p>
    <w:p w:rsidR="00512C07" w:rsidRDefault="00CA3515" w:rsidP="0070170E">
      <w:pPr>
        <w:spacing w:after="0" w:line="240" w:lineRule="auto"/>
        <w:jc w:val="both"/>
      </w:pPr>
      <w:r w:rsidRPr="00CA3515">
        <w:rPr>
          <w:noProof/>
          <w:lang w:eastAsia="fr-FR"/>
        </w:rPr>
        <w:drawing>
          <wp:inline distT="0" distB="0" distL="0" distR="0">
            <wp:extent cx="5760720" cy="4599285"/>
            <wp:effectExtent l="0" t="0" r="0" b="0"/>
            <wp:docPr id="8" name="Image 8" descr="C:\Users\Arnaud\Desktop\Rapport SNPs interdépartemental\Images finales pour rapport\Isère - Bonne Se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naud\Desktop\Rapport SNPs interdépartemental\Images finales pour rapport\Isère - Bonne Sezi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4599285"/>
                    </a:xfrm>
                    <a:prstGeom prst="rect">
                      <a:avLst/>
                    </a:prstGeom>
                    <a:noFill/>
                    <a:ln>
                      <a:noFill/>
                    </a:ln>
                  </pic:spPr>
                </pic:pic>
              </a:graphicData>
            </a:graphic>
          </wp:inline>
        </w:drawing>
      </w:r>
    </w:p>
    <w:p w:rsidR="00CA3515" w:rsidRPr="00CB6C8C" w:rsidRDefault="00B8035E" w:rsidP="00CA3515">
      <w:pPr>
        <w:jc w:val="both"/>
        <w:rPr>
          <w:i/>
        </w:rPr>
      </w:pPr>
      <w:r>
        <w:rPr>
          <w:i/>
        </w:rPr>
        <w:t>Figure 10</w:t>
      </w:r>
      <w:r w:rsidR="00CA3515" w:rsidRPr="00CB6C8C">
        <w:rPr>
          <w:i/>
        </w:rPr>
        <w:t xml:space="preserve"> : Carte </w:t>
      </w:r>
      <w:r w:rsidR="00CA3515">
        <w:rPr>
          <w:i/>
        </w:rPr>
        <w:t xml:space="preserve">de la situation sur la Bonne et sur la zone </w:t>
      </w:r>
      <w:proofErr w:type="spellStart"/>
      <w:r w:rsidR="00CA3515">
        <w:rPr>
          <w:i/>
        </w:rPr>
        <w:t>Sezia</w:t>
      </w:r>
      <w:proofErr w:type="spellEnd"/>
      <w:r w:rsidR="00CA3515">
        <w:rPr>
          <w:i/>
        </w:rPr>
        <w:t xml:space="preserve"> - Drac</w:t>
      </w:r>
      <w:r w:rsidR="00CA3515" w:rsidRPr="00CB6C8C">
        <w:rPr>
          <w:i/>
        </w:rPr>
        <w:t>.</w:t>
      </w:r>
    </w:p>
    <w:p w:rsidR="005444B7" w:rsidRDefault="00450BD9" w:rsidP="00F02A1D">
      <w:pPr>
        <w:jc w:val="both"/>
      </w:pPr>
      <w:r>
        <w:t>Une</w:t>
      </w:r>
      <w:r w:rsidR="005444B7">
        <w:t xml:space="preserve"> population MED faiblement </w:t>
      </w:r>
      <w:proofErr w:type="spellStart"/>
      <w:r w:rsidR="005444B7">
        <w:t>introgressée</w:t>
      </w:r>
      <w:proofErr w:type="spellEnd"/>
      <w:r w:rsidR="005444B7">
        <w:t xml:space="preserve"> (9%) </w:t>
      </w:r>
      <w:r>
        <w:t xml:space="preserve">et composée à près de 50% d’individus purs MED </w:t>
      </w:r>
      <w:r w:rsidR="005444B7">
        <w:t xml:space="preserve">a été identifiée sur le </w:t>
      </w:r>
      <w:r>
        <w:t xml:space="preserve">secteur aval de la </w:t>
      </w:r>
      <w:proofErr w:type="spellStart"/>
      <w:r>
        <w:t>Sézia</w:t>
      </w:r>
      <w:proofErr w:type="spellEnd"/>
      <w:r>
        <w:t xml:space="preserve">. Une autre population MED </w:t>
      </w:r>
      <w:proofErr w:type="spellStart"/>
      <w:r>
        <w:t>introgressée</w:t>
      </w:r>
      <w:proofErr w:type="spellEnd"/>
      <w:r>
        <w:t xml:space="preserve"> à 20% avait été identifiée sur le Drac en aval de l</w:t>
      </w:r>
      <w:r w:rsidR="005444B7">
        <w:t xml:space="preserve">a confluence </w:t>
      </w:r>
      <w:r>
        <w:t xml:space="preserve">avec la </w:t>
      </w:r>
      <w:proofErr w:type="spellStart"/>
      <w:r>
        <w:t>Sézia</w:t>
      </w:r>
      <w:proofErr w:type="spellEnd"/>
      <w:r>
        <w:t xml:space="preserve">. Ces deux secteurs ont été regroupés en une zone de conservation unique. </w:t>
      </w:r>
      <w:r w:rsidR="00944AE0">
        <w:t xml:space="preserve">Cette population colonise un linéaire de rivière actuellement estimé </w:t>
      </w:r>
      <w:proofErr w:type="gramStart"/>
      <w:r w:rsidR="00944AE0">
        <w:t>à .</w:t>
      </w:r>
      <w:proofErr w:type="gramEnd"/>
      <w:r w:rsidR="00944AE0">
        <w:t xml:space="preserve"> </w:t>
      </w:r>
      <w:r>
        <w:t xml:space="preserve">La situation sur la </w:t>
      </w:r>
      <w:proofErr w:type="spellStart"/>
      <w:r>
        <w:t>Sézia</w:t>
      </w:r>
      <w:proofErr w:type="spellEnd"/>
      <w:r>
        <w:t xml:space="preserve"> montre un gradient d’</w:t>
      </w:r>
      <w:proofErr w:type="spellStart"/>
      <w:r>
        <w:t>introgression</w:t>
      </w:r>
      <w:proofErr w:type="spellEnd"/>
      <w:r>
        <w:t xml:space="preserve"> croissant de l’aval vers l’amont avec une population majoritairement ATL située en amont. Cette zone ATL représente la principale source de flux de gènes ATL pouvant induire une dynamique d’</w:t>
      </w:r>
      <w:proofErr w:type="spellStart"/>
      <w:r>
        <w:t>introgression</w:t>
      </w:r>
      <w:proofErr w:type="spellEnd"/>
      <w:r>
        <w:t xml:space="preserve"> dans la population MED située en aval.</w:t>
      </w:r>
      <w:r w:rsidR="00944AE0">
        <w:t xml:space="preserve"> Vers l’aval, sur le Drac, la situation est moins précise, seul un secteur échantillonné en aval de la retenue de Saint-Pierre - </w:t>
      </w:r>
      <w:proofErr w:type="spellStart"/>
      <w:r w:rsidR="00944AE0">
        <w:t>Cognet</w:t>
      </w:r>
      <w:proofErr w:type="spellEnd"/>
      <w:r w:rsidR="00944AE0">
        <w:t xml:space="preserve"> montre un taux d’</w:t>
      </w:r>
      <w:proofErr w:type="spellStart"/>
      <w:r w:rsidR="00944AE0">
        <w:t>introgression</w:t>
      </w:r>
      <w:proofErr w:type="spellEnd"/>
      <w:r w:rsidR="00944AE0">
        <w:t xml:space="preserve"> de 27%.</w:t>
      </w:r>
    </w:p>
    <w:p w:rsidR="00944AE0" w:rsidRDefault="00944AE0" w:rsidP="00F02A1D">
      <w:pPr>
        <w:jc w:val="both"/>
      </w:pPr>
      <w:r>
        <w:t xml:space="preserve">Il serait donc utile de mieux cerner la situation en : </w:t>
      </w:r>
    </w:p>
    <w:p w:rsidR="00944AE0" w:rsidRDefault="00944AE0" w:rsidP="00BB457E">
      <w:pPr>
        <w:pStyle w:val="Paragraphedeliste"/>
        <w:numPr>
          <w:ilvl w:val="0"/>
          <w:numId w:val="6"/>
        </w:numPr>
        <w:jc w:val="both"/>
      </w:pPr>
      <w:r>
        <w:lastRenderedPageBreak/>
        <w:t xml:space="preserve">Connaissant l’étendue et la démographie de la population ATL située sur la </w:t>
      </w:r>
      <w:proofErr w:type="spellStart"/>
      <w:r>
        <w:t>Sézia</w:t>
      </w:r>
      <w:proofErr w:type="spellEnd"/>
      <w:r>
        <w:t xml:space="preserve"> en amont de la population native.</w:t>
      </w:r>
    </w:p>
    <w:p w:rsidR="005444B7" w:rsidRDefault="00944AE0" w:rsidP="00BB457E">
      <w:pPr>
        <w:pStyle w:val="Paragraphedeliste"/>
        <w:numPr>
          <w:ilvl w:val="0"/>
          <w:numId w:val="6"/>
        </w:numPr>
        <w:jc w:val="both"/>
      </w:pPr>
      <w:r>
        <w:t>Précisant l</w:t>
      </w:r>
      <w:r w:rsidR="00BB457E">
        <w:t xml:space="preserve">’importance du </w:t>
      </w:r>
      <w:r>
        <w:t>linéaire co</w:t>
      </w:r>
      <w:r w:rsidR="00BB457E">
        <w:t xml:space="preserve">lonisé par la population MED sur le Drac entre la </w:t>
      </w:r>
      <w:proofErr w:type="spellStart"/>
      <w:r w:rsidR="00BB457E">
        <w:t>Sézia</w:t>
      </w:r>
      <w:proofErr w:type="spellEnd"/>
      <w:r w:rsidR="00BB457E">
        <w:t xml:space="preserve"> et la Bonne.</w:t>
      </w:r>
    </w:p>
    <w:p w:rsidR="005444B7" w:rsidRDefault="005444B7" w:rsidP="00F02A1D">
      <w:pPr>
        <w:jc w:val="both"/>
      </w:pPr>
    </w:p>
    <w:p w:rsidR="00512C07" w:rsidRPr="00B529F5" w:rsidRDefault="00F51FDA" w:rsidP="00B529F5">
      <w:pPr>
        <w:pStyle w:val="Paragraphedeliste"/>
        <w:numPr>
          <w:ilvl w:val="0"/>
          <w:numId w:val="20"/>
        </w:numPr>
        <w:rPr>
          <w:b/>
        </w:rPr>
      </w:pPr>
      <w:r>
        <w:rPr>
          <w:b/>
        </w:rPr>
        <w:t>Le</w:t>
      </w:r>
      <w:r w:rsidR="00512C07" w:rsidRPr="00B529F5">
        <w:rPr>
          <w:b/>
        </w:rPr>
        <w:t xml:space="preserve"> </w:t>
      </w:r>
      <w:proofErr w:type="spellStart"/>
      <w:r w:rsidR="00512C07" w:rsidRPr="00B529F5">
        <w:rPr>
          <w:b/>
        </w:rPr>
        <w:t>Vénéon</w:t>
      </w:r>
      <w:proofErr w:type="spellEnd"/>
    </w:p>
    <w:p w:rsidR="00512C07" w:rsidRDefault="005C5CCD" w:rsidP="0070170E">
      <w:pPr>
        <w:spacing w:after="0" w:line="240" w:lineRule="auto"/>
        <w:jc w:val="both"/>
      </w:pPr>
      <w:r w:rsidRPr="005C5CCD">
        <w:rPr>
          <w:noProof/>
          <w:lang w:eastAsia="fr-FR"/>
        </w:rPr>
        <w:drawing>
          <wp:inline distT="0" distB="0" distL="0" distR="0">
            <wp:extent cx="5760720" cy="4422583"/>
            <wp:effectExtent l="0" t="0" r="0" b="0"/>
            <wp:docPr id="9" name="Image 9" descr="C:\Users\Arnaud\Desktop\Rapport SNPs interdépartemental\Images finales pour rapport\Isère - Vén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naud\Desktop\Rapport SNPs interdépartemental\Images finales pour rapport\Isère - Véne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4422583"/>
                    </a:xfrm>
                    <a:prstGeom prst="rect">
                      <a:avLst/>
                    </a:prstGeom>
                    <a:noFill/>
                    <a:ln>
                      <a:noFill/>
                    </a:ln>
                  </pic:spPr>
                </pic:pic>
              </a:graphicData>
            </a:graphic>
          </wp:inline>
        </w:drawing>
      </w:r>
    </w:p>
    <w:p w:rsidR="005C5CCD" w:rsidRPr="00CB6C8C" w:rsidRDefault="00B8035E" w:rsidP="005C5CCD">
      <w:pPr>
        <w:jc w:val="both"/>
        <w:rPr>
          <w:i/>
        </w:rPr>
      </w:pPr>
      <w:r>
        <w:rPr>
          <w:i/>
        </w:rPr>
        <w:t>Figure 11</w:t>
      </w:r>
      <w:r w:rsidR="005C5CCD" w:rsidRPr="00CB6C8C">
        <w:rPr>
          <w:i/>
        </w:rPr>
        <w:t xml:space="preserve"> : Carte </w:t>
      </w:r>
      <w:r w:rsidR="005C5CCD">
        <w:rPr>
          <w:i/>
        </w:rPr>
        <w:t xml:space="preserve">de la situation sur le </w:t>
      </w:r>
      <w:proofErr w:type="spellStart"/>
      <w:r w:rsidR="005C5CCD">
        <w:rPr>
          <w:i/>
        </w:rPr>
        <w:t>Vénéon</w:t>
      </w:r>
      <w:proofErr w:type="spellEnd"/>
      <w:r w:rsidR="005C5CCD" w:rsidRPr="00CB6C8C">
        <w:rPr>
          <w:i/>
        </w:rPr>
        <w:t>.</w:t>
      </w:r>
    </w:p>
    <w:p w:rsidR="00F02A1D" w:rsidRDefault="00457324" w:rsidP="00F02A1D">
      <w:pPr>
        <w:jc w:val="both"/>
      </w:pPr>
      <w:r>
        <w:t xml:space="preserve">Le cours principal du </w:t>
      </w:r>
      <w:proofErr w:type="spellStart"/>
      <w:r>
        <w:t>Vénéon</w:t>
      </w:r>
      <w:proofErr w:type="spellEnd"/>
      <w:r>
        <w:t xml:space="preserve"> abrite une population MED native importante sur environ 20km. Le taux d’</w:t>
      </w:r>
      <w:proofErr w:type="spellStart"/>
      <w:r>
        <w:t>introgression</w:t>
      </w:r>
      <w:proofErr w:type="spellEnd"/>
      <w:r>
        <w:t xml:space="preserve"> moyen est de seulement 13% et la répartition des index d’hybridation indique que 50% des individus sont purs MED. Cependant, au sein de la zone de conservation identifiée, un échantillon localisé au niveau des </w:t>
      </w:r>
      <w:proofErr w:type="spellStart"/>
      <w:r>
        <w:t>Fétoules</w:t>
      </w:r>
      <w:proofErr w:type="spellEnd"/>
      <w:r>
        <w:t xml:space="preserve"> montre un taux d’</w:t>
      </w:r>
      <w:proofErr w:type="spellStart"/>
      <w:r>
        <w:t>introgression</w:t>
      </w:r>
      <w:proofErr w:type="spellEnd"/>
      <w:r>
        <w:t xml:space="preserve"> de 26%. </w:t>
      </w:r>
      <w:r w:rsidR="00536391">
        <w:t>Sur cet échantillon</w:t>
      </w:r>
      <w:r>
        <w:t>, la répartition des index d’hybridation tranche nettement avec celle du reste de la zone. De plus</w:t>
      </w:r>
      <w:r w:rsidR="00536391">
        <w:t xml:space="preserve">, une population nettement plus </w:t>
      </w:r>
      <w:r w:rsidR="00892A47">
        <w:t>hybridée</w:t>
      </w:r>
      <w:r w:rsidR="00536391">
        <w:t xml:space="preserve"> (37% d’</w:t>
      </w:r>
      <w:proofErr w:type="spellStart"/>
      <w:r w:rsidR="00536391">
        <w:t>introgression</w:t>
      </w:r>
      <w:proofErr w:type="spellEnd"/>
      <w:r w:rsidR="00536391">
        <w:t>) est également présente à l</w:t>
      </w:r>
      <w:r>
        <w:t xml:space="preserve">’extrême amont du </w:t>
      </w:r>
      <w:proofErr w:type="spellStart"/>
      <w:r>
        <w:t>Vénéon</w:t>
      </w:r>
      <w:proofErr w:type="spellEnd"/>
      <w:r>
        <w:t xml:space="preserve">. </w:t>
      </w:r>
      <w:r w:rsidR="00536391">
        <w:t xml:space="preserve">Ces deux zones hybrides sont susceptibles d’engendrer un flux de gènes ATL au sein de la zone MED. La situation de la population MED du </w:t>
      </w:r>
      <w:proofErr w:type="spellStart"/>
      <w:r w:rsidR="00536391">
        <w:t>Vénéon</w:t>
      </w:r>
      <w:proofErr w:type="spellEnd"/>
      <w:r w:rsidR="00536391">
        <w:t xml:space="preserve"> lui confère un enjeu de conservation et de restauration important.</w:t>
      </w:r>
    </w:p>
    <w:p w:rsidR="00536391" w:rsidRDefault="00536391" w:rsidP="00536391">
      <w:pPr>
        <w:ind w:left="851" w:hanging="851"/>
        <w:jc w:val="both"/>
      </w:pPr>
      <w:r>
        <w:t>Deux informations complémentaires seraient utiles</w:t>
      </w:r>
      <w:r w:rsidR="00892A47">
        <w:t xml:space="preserve"> pour</w:t>
      </w:r>
      <w:r>
        <w:t xml:space="preserve"> mieux cerner la situation :</w:t>
      </w:r>
    </w:p>
    <w:p w:rsidR="00536391" w:rsidRDefault="00536391" w:rsidP="00536391">
      <w:pPr>
        <w:pStyle w:val="Paragraphedeliste"/>
        <w:numPr>
          <w:ilvl w:val="0"/>
          <w:numId w:val="4"/>
        </w:numPr>
        <w:jc w:val="both"/>
      </w:pPr>
      <w:r>
        <w:t xml:space="preserve">Connaître l’étendue et l’importance démographique de la population plus </w:t>
      </w:r>
      <w:proofErr w:type="spellStart"/>
      <w:r>
        <w:t>introgressée</w:t>
      </w:r>
      <w:proofErr w:type="spellEnd"/>
      <w:r>
        <w:t xml:space="preserve"> située vers les </w:t>
      </w:r>
      <w:proofErr w:type="spellStart"/>
      <w:r>
        <w:t>Fétoules</w:t>
      </w:r>
      <w:proofErr w:type="spellEnd"/>
      <w:r>
        <w:t>.</w:t>
      </w:r>
    </w:p>
    <w:p w:rsidR="00536391" w:rsidRDefault="00536391" w:rsidP="00536391">
      <w:pPr>
        <w:pStyle w:val="Paragraphedeliste"/>
        <w:numPr>
          <w:ilvl w:val="0"/>
          <w:numId w:val="4"/>
        </w:numPr>
        <w:jc w:val="both"/>
      </w:pPr>
      <w:r>
        <w:lastRenderedPageBreak/>
        <w:t>Préciser la limite de colonisation amont de la population hybride située en amont de la zone MED ainsi que sa démographie.</w:t>
      </w:r>
    </w:p>
    <w:p w:rsidR="00F02A1D" w:rsidRDefault="00F02A1D" w:rsidP="00F02A1D">
      <w:pPr>
        <w:jc w:val="both"/>
      </w:pPr>
    </w:p>
    <w:p w:rsidR="00512C07" w:rsidRPr="00B529F5" w:rsidRDefault="00F51FDA" w:rsidP="00B529F5">
      <w:pPr>
        <w:pStyle w:val="Paragraphedeliste"/>
        <w:numPr>
          <w:ilvl w:val="0"/>
          <w:numId w:val="19"/>
        </w:numPr>
        <w:rPr>
          <w:b/>
        </w:rPr>
      </w:pPr>
      <w:r>
        <w:rPr>
          <w:b/>
        </w:rPr>
        <w:t>Le</w:t>
      </w:r>
      <w:r w:rsidR="00B529F5" w:rsidRPr="00B529F5">
        <w:rPr>
          <w:b/>
        </w:rPr>
        <w:t xml:space="preserve"> système </w:t>
      </w:r>
      <w:r w:rsidR="005C5CCD" w:rsidRPr="00B529F5">
        <w:rPr>
          <w:b/>
        </w:rPr>
        <w:t>Romanche –Eau d’</w:t>
      </w:r>
      <w:proofErr w:type="spellStart"/>
      <w:r w:rsidR="00512C07" w:rsidRPr="00B529F5">
        <w:rPr>
          <w:b/>
        </w:rPr>
        <w:t>Olle</w:t>
      </w:r>
      <w:proofErr w:type="spellEnd"/>
    </w:p>
    <w:p w:rsidR="00512C07" w:rsidRDefault="00570909" w:rsidP="005C5CCD">
      <w:pPr>
        <w:jc w:val="both"/>
      </w:pPr>
      <w:r w:rsidRPr="00570909">
        <w:rPr>
          <w:noProof/>
          <w:lang w:eastAsia="fr-FR"/>
        </w:rPr>
        <w:drawing>
          <wp:inline distT="0" distB="0" distL="0" distR="0">
            <wp:extent cx="5760720" cy="4562292"/>
            <wp:effectExtent l="0" t="0" r="0" b="0"/>
            <wp:docPr id="10" name="Image 10" descr="C:\Users\Arnaud\Desktop\Rapport SNPs interdépartemental\Images finales pour rapport\Isère - Romanche Eau d'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naud\Desktop\Rapport SNPs interdépartemental\Images finales pour rapport\Isère - Romanche Eau d'Oll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4562292"/>
                    </a:xfrm>
                    <a:prstGeom prst="rect">
                      <a:avLst/>
                    </a:prstGeom>
                    <a:noFill/>
                    <a:ln>
                      <a:noFill/>
                    </a:ln>
                  </pic:spPr>
                </pic:pic>
              </a:graphicData>
            </a:graphic>
          </wp:inline>
        </w:drawing>
      </w:r>
    </w:p>
    <w:p w:rsidR="005C5CCD" w:rsidRPr="00CB6C8C" w:rsidRDefault="00B8035E" w:rsidP="005C5CCD">
      <w:pPr>
        <w:jc w:val="both"/>
        <w:rPr>
          <w:i/>
        </w:rPr>
      </w:pPr>
      <w:r>
        <w:rPr>
          <w:i/>
        </w:rPr>
        <w:t>Figure 12</w:t>
      </w:r>
      <w:r w:rsidR="005C5CCD" w:rsidRPr="00CB6C8C">
        <w:rPr>
          <w:i/>
        </w:rPr>
        <w:t xml:space="preserve"> : Carte </w:t>
      </w:r>
      <w:r w:rsidR="005C5CCD">
        <w:rPr>
          <w:i/>
        </w:rPr>
        <w:t>de la situation sur le système Romanche – Eau d’</w:t>
      </w:r>
      <w:proofErr w:type="spellStart"/>
      <w:r w:rsidR="005C5CCD">
        <w:rPr>
          <w:i/>
        </w:rPr>
        <w:t>Olle</w:t>
      </w:r>
      <w:proofErr w:type="spellEnd"/>
      <w:r w:rsidR="005C5CCD" w:rsidRPr="00CB6C8C">
        <w:rPr>
          <w:i/>
        </w:rPr>
        <w:t>.</w:t>
      </w:r>
    </w:p>
    <w:p w:rsidR="005C5CCD" w:rsidRDefault="00892A47" w:rsidP="005C5CCD">
      <w:pPr>
        <w:jc w:val="both"/>
      </w:pPr>
      <w:r>
        <w:t xml:space="preserve">Les résultats de la présente étude ont permis d’identifier 3 secteurs consécutifs faiblement </w:t>
      </w:r>
      <w:proofErr w:type="spellStart"/>
      <w:r>
        <w:t>introgressés</w:t>
      </w:r>
      <w:proofErr w:type="spellEnd"/>
      <w:r>
        <w:t xml:space="preserve"> sur le cours principal de la Romanche et l’aval de l’Eau d’</w:t>
      </w:r>
      <w:proofErr w:type="spellStart"/>
      <w:r>
        <w:t>Olle</w:t>
      </w:r>
      <w:proofErr w:type="spellEnd"/>
      <w:r>
        <w:t xml:space="preserve">. </w:t>
      </w:r>
      <w:r w:rsidR="002F52B5">
        <w:t>L</w:t>
      </w:r>
      <w:r>
        <w:t>es études précédentes avaient montré des taux d’</w:t>
      </w:r>
      <w:proofErr w:type="spellStart"/>
      <w:r w:rsidR="002F52B5">
        <w:t>introgression</w:t>
      </w:r>
      <w:proofErr w:type="spellEnd"/>
      <w:r w:rsidR="002F52B5">
        <w:t xml:space="preserve"> plus élevés (28% et </w:t>
      </w:r>
      <w:r>
        <w:t>29%)</w:t>
      </w:r>
      <w:r w:rsidR="002F52B5">
        <w:t xml:space="preserve"> sur deux autres secteurs intermédiaires</w:t>
      </w:r>
      <w:r>
        <w:t xml:space="preserve">. A partir des résultats récents, une zone </w:t>
      </w:r>
      <w:r w:rsidR="002F52B5">
        <w:t xml:space="preserve">unique </w:t>
      </w:r>
      <w:r>
        <w:t xml:space="preserve">de conservation </w:t>
      </w:r>
      <w:r w:rsidR="002F52B5">
        <w:t>est</w:t>
      </w:r>
      <w:r>
        <w:t xml:space="preserve"> proposée</w:t>
      </w:r>
      <w:r w:rsidR="002F52B5">
        <w:t xml:space="preserve"> mais cette option devra être validée par des échantillons supplémentaires</w:t>
      </w:r>
      <w:r>
        <w:t xml:space="preserve">. </w:t>
      </w:r>
      <w:r w:rsidR="002F52B5">
        <w:t>Cette population présente un taux d’</w:t>
      </w:r>
      <w:proofErr w:type="spellStart"/>
      <w:r w:rsidR="002F52B5">
        <w:t>introgression</w:t>
      </w:r>
      <w:proofErr w:type="spellEnd"/>
      <w:r w:rsidR="002F52B5">
        <w:t xml:space="preserve"> moyen de 22% et occuperait un linéaire estimé à 25km. A l’amont de cette zone sur la Romanche et l’Eau d’</w:t>
      </w:r>
      <w:proofErr w:type="spellStart"/>
      <w:r w:rsidR="002F52B5">
        <w:t>Olle</w:t>
      </w:r>
      <w:proofErr w:type="spellEnd"/>
      <w:r w:rsidR="002F52B5">
        <w:t xml:space="preserve">, les résultats des études précédentes indiquent la présence de populations </w:t>
      </w:r>
      <w:proofErr w:type="spellStart"/>
      <w:r w:rsidR="002F52B5">
        <w:t>introgressées</w:t>
      </w:r>
      <w:proofErr w:type="spellEnd"/>
      <w:r w:rsidR="002F52B5">
        <w:t xml:space="preserve"> de 30 à 40%.</w:t>
      </w:r>
    </w:p>
    <w:p w:rsidR="00CF7316" w:rsidRDefault="00CF7316" w:rsidP="005C5CCD">
      <w:pPr>
        <w:jc w:val="both"/>
      </w:pPr>
      <w:r>
        <w:t>La situation doit encore être étudiée en réalisant des analyses supplémentaires sur plusieurs secteurs intermédiaires au sein de la zone de conservation proposée.</w:t>
      </w:r>
    </w:p>
    <w:p w:rsidR="002F52B5" w:rsidRDefault="002F52B5" w:rsidP="005C5CCD">
      <w:pPr>
        <w:jc w:val="both"/>
      </w:pPr>
    </w:p>
    <w:p w:rsidR="0070170E" w:rsidRDefault="0070170E" w:rsidP="005C5CCD">
      <w:pPr>
        <w:jc w:val="both"/>
      </w:pPr>
    </w:p>
    <w:p w:rsidR="0070170E" w:rsidRDefault="0070170E" w:rsidP="005C5CCD">
      <w:pPr>
        <w:jc w:val="both"/>
      </w:pPr>
    </w:p>
    <w:p w:rsidR="00512C07" w:rsidRPr="00B529F5" w:rsidRDefault="00F51FDA" w:rsidP="00B529F5">
      <w:pPr>
        <w:pStyle w:val="Paragraphedeliste"/>
        <w:numPr>
          <w:ilvl w:val="0"/>
          <w:numId w:val="18"/>
        </w:numPr>
        <w:rPr>
          <w:b/>
        </w:rPr>
      </w:pPr>
      <w:r>
        <w:rPr>
          <w:b/>
        </w:rPr>
        <w:lastRenderedPageBreak/>
        <w:t>Le</w:t>
      </w:r>
      <w:r w:rsidR="00B529F5" w:rsidRPr="00B529F5">
        <w:rPr>
          <w:b/>
        </w:rPr>
        <w:t xml:space="preserve"> r</w:t>
      </w:r>
      <w:r w:rsidR="00512C07" w:rsidRPr="00B529F5">
        <w:rPr>
          <w:b/>
        </w:rPr>
        <w:t>uisseau des Adrets</w:t>
      </w:r>
    </w:p>
    <w:p w:rsidR="00512C07" w:rsidRDefault="00570909" w:rsidP="005C5CCD">
      <w:pPr>
        <w:jc w:val="both"/>
      </w:pPr>
      <w:r w:rsidRPr="00570909">
        <w:rPr>
          <w:noProof/>
          <w:lang w:eastAsia="fr-FR"/>
        </w:rPr>
        <w:drawing>
          <wp:inline distT="0" distB="0" distL="0" distR="0">
            <wp:extent cx="5760720" cy="3177909"/>
            <wp:effectExtent l="0" t="0" r="0" b="3810"/>
            <wp:docPr id="11" name="Image 11" descr="C:\Users\Arnaud\Desktop\Rapport SNPs interdépartemental\Images finales pour rapport\Isère - Rui des Adr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naud\Desktop\Rapport SNPs interdépartemental\Images finales pour rapport\Isère - Rui des Adret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177909"/>
                    </a:xfrm>
                    <a:prstGeom prst="rect">
                      <a:avLst/>
                    </a:prstGeom>
                    <a:noFill/>
                    <a:ln>
                      <a:noFill/>
                    </a:ln>
                  </pic:spPr>
                </pic:pic>
              </a:graphicData>
            </a:graphic>
          </wp:inline>
        </w:drawing>
      </w:r>
    </w:p>
    <w:p w:rsidR="005C5CCD" w:rsidRPr="00CB6C8C" w:rsidRDefault="00B8035E" w:rsidP="005C5CCD">
      <w:pPr>
        <w:jc w:val="both"/>
        <w:rPr>
          <w:i/>
        </w:rPr>
      </w:pPr>
      <w:r>
        <w:rPr>
          <w:i/>
        </w:rPr>
        <w:t>Figure 13</w:t>
      </w:r>
      <w:r w:rsidR="005C5CCD" w:rsidRPr="00CB6C8C">
        <w:rPr>
          <w:i/>
        </w:rPr>
        <w:t xml:space="preserve"> : Carte </w:t>
      </w:r>
      <w:r w:rsidR="005C5CCD">
        <w:rPr>
          <w:i/>
        </w:rPr>
        <w:t>de la situation sur le ruisseau des Adrets</w:t>
      </w:r>
      <w:r w:rsidR="005C5CCD" w:rsidRPr="00CB6C8C">
        <w:rPr>
          <w:i/>
        </w:rPr>
        <w:t>.</w:t>
      </w:r>
    </w:p>
    <w:p w:rsidR="005C5CCD" w:rsidRDefault="009B73BF" w:rsidP="005C5CCD">
      <w:pPr>
        <w:jc w:val="both"/>
      </w:pPr>
      <w:r>
        <w:t xml:space="preserve">Sur le ruisseau des Adrets, un échantillon a révélé, sur la partie médiane, la présence d’une population majoritairement MED </w:t>
      </w:r>
      <w:proofErr w:type="spellStart"/>
      <w:r>
        <w:t>introgressée</w:t>
      </w:r>
      <w:proofErr w:type="spellEnd"/>
      <w:r>
        <w:t xml:space="preserve"> à 23%. La répartition des index d’hybridation indique une composition d’environ 10% d’individus purs MED, d’une grande majorité d’hybride et de que</w:t>
      </w:r>
      <w:r w:rsidR="006858A0">
        <w:t xml:space="preserve">lques individus purs ATL dont l’origine reste à préciser : repeuplement, population ATL fonctionnelle en </w:t>
      </w:r>
      <w:proofErr w:type="spellStart"/>
      <w:r w:rsidR="006858A0">
        <w:t>sympatrie</w:t>
      </w:r>
      <w:proofErr w:type="spellEnd"/>
      <w:r w:rsidR="006858A0">
        <w:t xml:space="preserve">, ou en amont). </w:t>
      </w:r>
      <w:r>
        <w:t xml:space="preserve">Le linéaire colonisé par cette population </w:t>
      </w:r>
      <w:r w:rsidR="006858A0">
        <w:t>MED d’intérêt n’est pas connu car l</w:t>
      </w:r>
      <w:r>
        <w:t xml:space="preserve">es limites amont et aval ne sont pas </w:t>
      </w:r>
      <w:r w:rsidR="006858A0">
        <w:t xml:space="preserve">encore identifiées. </w:t>
      </w:r>
    </w:p>
    <w:p w:rsidR="005C5CCD" w:rsidRDefault="00215832" w:rsidP="005C5CCD">
      <w:pPr>
        <w:jc w:val="both"/>
      </w:pPr>
      <w:r>
        <w:t>Des analyses supplémentaires seraient nécessaires sur plusieurs secteurs répartis sur le linéaire pour connaître précisément les limites de répartition de la population MED ainsi que pour rechercher la présence éventuelle d’une population ATL isolée en amont.</w:t>
      </w:r>
    </w:p>
    <w:p w:rsidR="00215832" w:rsidRDefault="00215832" w:rsidP="005C5CCD">
      <w:pPr>
        <w:jc w:val="both"/>
      </w:pPr>
    </w:p>
    <w:p w:rsidR="00512C07" w:rsidRDefault="00F51FDA" w:rsidP="00B529F5">
      <w:pPr>
        <w:pStyle w:val="Paragraphedeliste"/>
        <w:numPr>
          <w:ilvl w:val="0"/>
          <w:numId w:val="17"/>
        </w:numPr>
        <w:rPr>
          <w:b/>
        </w:rPr>
      </w:pPr>
      <w:r>
        <w:rPr>
          <w:b/>
        </w:rPr>
        <w:t>Le</w:t>
      </w:r>
      <w:r w:rsidR="00B529F5" w:rsidRPr="00B529F5">
        <w:rPr>
          <w:b/>
        </w:rPr>
        <w:t xml:space="preserve"> système </w:t>
      </w:r>
      <w:r w:rsidR="00512C07" w:rsidRPr="00B529F5">
        <w:rPr>
          <w:b/>
        </w:rPr>
        <w:t xml:space="preserve">Vence – </w:t>
      </w:r>
      <w:proofErr w:type="spellStart"/>
      <w:r w:rsidR="00512C07" w:rsidRPr="00B529F5">
        <w:rPr>
          <w:b/>
        </w:rPr>
        <w:t>Tenaison</w:t>
      </w:r>
      <w:proofErr w:type="spellEnd"/>
    </w:p>
    <w:p w:rsidR="0070170E" w:rsidRPr="0070170E" w:rsidRDefault="0070170E" w:rsidP="0070170E">
      <w:pPr>
        <w:jc w:val="both"/>
      </w:pPr>
      <w:r w:rsidRPr="0070170E">
        <w:t xml:space="preserve">Une population MED faiblement </w:t>
      </w:r>
      <w:proofErr w:type="spellStart"/>
      <w:r w:rsidRPr="0070170E">
        <w:t>introgressée</w:t>
      </w:r>
      <w:proofErr w:type="spellEnd"/>
      <w:r w:rsidRPr="0070170E">
        <w:t xml:space="preserve"> a été identifiée sur le cours aval du Vence et sur son affluent le </w:t>
      </w:r>
      <w:proofErr w:type="spellStart"/>
      <w:r w:rsidRPr="0070170E">
        <w:t>Tenaison</w:t>
      </w:r>
      <w:proofErr w:type="spellEnd"/>
      <w:r w:rsidRPr="0070170E">
        <w:t xml:space="preserve">. Cette population présente une </w:t>
      </w:r>
      <w:proofErr w:type="spellStart"/>
      <w:r w:rsidRPr="0070170E">
        <w:t>introgression</w:t>
      </w:r>
      <w:proofErr w:type="spellEnd"/>
      <w:r w:rsidRPr="0070170E">
        <w:t xml:space="preserve"> moyenne de 18% et colonise un linéaire estimé à 6km. D’après la répartition des index d’hybridation, cette population est composée d’environ 10% d’individus purs MED et d’une majorité d’individus faiblement hybridés.</w:t>
      </w:r>
    </w:p>
    <w:p w:rsidR="0070170E" w:rsidRPr="0070170E" w:rsidRDefault="0070170E" w:rsidP="0070170E">
      <w:pPr>
        <w:jc w:val="both"/>
      </w:pPr>
      <w:r w:rsidRPr="0070170E">
        <w:t xml:space="preserve">Une population majoritairement ATL est située en amont de la zone de conservation sur le cours médian du Vence ainsi que sur le ruisseau de </w:t>
      </w:r>
      <w:proofErr w:type="spellStart"/>
      <w:r w:rsidRPr="0070170E">
        <w:t>Sarcenas</w:t>
      </w:r>
      <w:proofErr w:type="spellEnd"/>
      <w:r w:rsidRPr="0070170E">
        <w:t>. La limite de colonisation amont de cette population reste à préciser.</w:t>
      </w:r>
    </w:p>
    <w:p w:rsidR="00512C07" w:rsidRDefault="00570909" w:rsidP="0070170E">
      <w:pPr>
        <w:spacing w:after="0" w:line="240" w:lineRule="auto"/>
        <w:jc w:val="both"/>
      </w:pPr>
      <w:r w:rsidRPr="00570909">
        <w:rPr>
          <w:noProof/>
          <w:lang w:eastAsia="fr-FR"/>
        </w:rPr>
        <w:lastRenderedPageBreak/>
        <w:drawing>
          <wp:inline distT="0" distB="0" distL="0" distR="0">
            <wp:extent cx="5760720" cy="5045774"/>
            <wp:effectExtent l="0" t="0" r="0" b="2540"/>
            <wp:docPr id="12" name="Image 12" descr="C:\Users\Arnaud\Desktop\Rapport SNPs interdépartemental\Images finales pour rapport\Isère - Vence Tena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naud\Desktop\Rapport SNPs interdépartemental\Images finales pour rapport\Isère - Vence Tenaiso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5045774"/>
                    </a:xfrm>
                    <a:prstGeom prst="rect">
                      <a:avLst/>
                    </a:prstGeom>
                    <a:noFill/>
                    <a:ln>
                      <a:noFill/>
                    </a:ln>
                  </pic:spPr>
                </pic:pic>
              </a:graphicData>
            </a:graphic>
          </wp:inline>
        </w:drawing>
      </w:r>
    </w:p>
    <w:p w:rsidR="005C5CCD" w:rsidRDefault="00B8035E" w:rsidP="005C5CCD">
      <w:pPr>
        <w:jc w:val="both"/>
        <w:rPr>
          <w:i/>
        </w:rPr>
      </w:pPr>
      <w:r>
        <w:rPr>
          <w:i/>
        </w:rPr>
        <w:t>Figure 14</w:t>
      </w:r>
      <w:r w:rsidR="005C5CCD" w:rsidRPr="00CB6C8C">
        <w:rPr>
          <w:i/>
        </w:rPr>
        <w:t xml:space="preserve"> : Carte </w:t>
      </w:r>
      <w:r w:rsidR="005C5CCD">
        <w:rPr>
          <w:i/>
        </w:rPr>
        <w:t xml:space="preserve">de la situation sur le système Vence – </w:t>
      </w:r>
      <w:proofErr w:type="spellStart"/>
      <w:r w:rsidR="005C5CCD">
        <w:rPr>
          <w:i/>
        </w:rPr>
        <w:t>Tenaison</w:t>
      </w:r>
      <w:proofErr w:type="spellEnd"/>
      <w:r w:rsidR="005C5CCD">
        <w:rPr>
          <w:i/>
        </w:rPr>
        <w:t>.</w:t>
      </w:r>
    </w:p>
    <w:p w:rsidR="005C5CCD" w:rsidRDefault="005C5CCD" w:rsidP="005C5CCD">
      <w:pPr>
        <w:jc w:val="both"/>
      </w:pPr>
    </w:p>
    <w:p w:rsidR="00512C07" w:rsidRDefault="00F51FDA" w:rsidP="00B529F5">
      <w:pPr>
        <w:pStyle w:val="Paragraphedeliste"/>
        <w:numPr>
          <w:ilvl w:val="0"/>
          <w:numId w:val="16"/>
        </w:numPr>
        <w:rPr>
          <w:b/>
        </w:rPr>
      </w:pPr>
      <w:r>
        <w:rPr>
          <w:b/>
        </w:rPr>
        <w:t>Le</w:t>
      </w:r>
      <w:r w:rsidR="00B529F5" w:rsidRPr="00B529F5">
        <w:rPr>
          <w:b/>
        </w:rPr>
        <w:t xml:space="preserve"> </w:t>
      </w:r>
      <w:proofErr w:type="spellStart"/>
      <w:r w:rsidR="00512C07" w:rsidRPr="00B529F5">
        <w:rPr>
          <w:b/>
        </w:rPr>
        <w:t>Guiers</w:t>
      </w:r>
      <w:proofErr w:type="spellEnd"/>
      <w:r w:rsidR="00512C07" w:rsidRPr="00B529F5">
        <w:rPr>
          <w:b/>
        </w:rPr>
        <w:t>-mort</w:t>
      </w:r>
    </w:p>
    <w:p w:rsidR="0070170E" w:rsidRPr="0070170E" w:rsidRDefault="0070170E" w:rsidP="0070170E">
      <w:pPr>
        <w:jc w:val="both"/>
      </w:pPr>
      <w:r w:rsidRPr="0070170E">
        <w:t xml:space="preserve">Les résultats des études précédentes couplés à ceux de la présente étude permettent de mettre en évidence une population MED d’importance sur le cours principal du </w:t>
      </w:r>
      <w:proofErr w:type="spellStart"/>
      <w:r w:rsidRPr="0070170E">
        <w:t>Guiers</w:t>
      </w:r>
      <w:proofErr w:type="spellEnd"/>
      <w:r w:rsidRPr="0070170E">
        <w:t xml:space="preserve">-mort. Elle colonise environ 14km et présente une </w:t>
      </w:r>
      <w:proofErr w:type="spellStart"/>
      <w:r w:rsidRPr="0070170E">
        <w:t>introgression</w:t>
      </w:r>
      <w:proofErr w:type="spellEnd"/>
      <w:r w:rsidRPr="0070170E">
        <w:t xml:space="preserve"> moyenne de 15%. Cette population est composée de plus de 20% d’individus purs MED et d’une majorité d’individus peu hybridés. La zone de conservation identifiée est entourée par une population plus hybridée sur les ruisseaux de </w:t>
      </w:r>
      <w:proofErr w:type="spellStart"/>
      <w:r w:rsidRPr="0070170E">
        <w:t>Corbeillers</w:t>
      </w:r>
      <w:proofErr w:type="spellEnd"/>
      <w:r w:rsidRPr="0070170E">
        <w:t xml:space="preserve"> et de l’</w:t>
      </w:r>
      <w:proofErr w:type="spellStart"/>
      <w:r w:rsidRPr="0070170E">
        <w:t>Herbetan</w:t>
      </w:r>
      <w:proofErr w:type="spellEnd"/>
      <w:r w:rsidRPr="0070170E">
        <w:t xml:space="preserve">, et des populations majoritairement ATL sur le </w:t>
      </w:r>
      <w:proofErr w:type="spellStart"/>
      <w:r w:rsidRPr="0070170E">
        <w:t>Couzon</w:t>
      </w:r>
      <w:proofErr w:type="spellEnd"/>
      <w:r w:rsidRPr="0070170E">
        <w:t xml:space="preserve"> et l’</w:t>
      </w:r>
      <w:proofErr w:type="spellStart"/>
      <w:r w:rsidRPr="0070170E">
        <w:t>Herrétang</w:t>
      </w:r>
      <w:proofErr w:type="spellEnd"/>
      <w:r w:rsidRPr="0070170E">
        <w:t xml:space="preserve">. On perçoit nettement un gradient d’hybridation sur la population du </w:t>
      </w:r>
      <w:proofErr w:type="spellStart"/>
      <w:r w:rsidRPr="0070170E">
        <w:t>Guiers</w:t>
      </w:r>
      <w:proofErr w:type="spellEnd"/>
      <w:r w:rsidRPr="0070170E">
        <w:t xml:space="preserve">-mort en aval de la confluence du </w:t>
      </w:r>
      <w:proofErr w:type="spellStart"/>
      <w:r w:rsidRPr="0070170E">
        <w:t>Couzon</w:t>
      </w:r>
      <w:proofErr w:type="spellEnd"/>
      <w:r w:rsidRPr="0070170E">
        <w:t xml:space="preserve"> et de l’</w:t>
      </w:r>
      <w:proofErr w:type="spellStart"/>
      <w:r w:rsidRPr="0070170E">
        <w:t>Herbetan</w:t>
      </w:r>
      <w:proofErr w:type="spellEnd"/>
      <w:r w:rsidRPr="0070170E">
        <w:t>.</w:t>
      </w:r>
    </w:p>
    <w:p w:rsidR="0070170E" w:rsidRPr="0070170E" w:rsidRDefault="0070170E" w:rsidP="0070170E">
      <w:pPr>
        <w:jc w:val="both"/>
      </w:pPr>
      <w:r w:rsidRPr="0070170E">
        <w:t>Compte-tenu de sa situation, cette population MED présente un intérêt majeur et un enjeu de conservation et de restauration important.</w:t>
      </w:r>
    </w:p>
    <w:p w:rsidR="0070170E" w:rsidRPr="0070170E" w:rsidRDefault="0070170E" w:rsidP="0070170E">
      <w:pPr>
        <w:jc w:val="both"/>
      </w:pPr>
      <w:r w:rsidRPr="0070170E">
        <w:t xml:space="preserve">Des informations supplémentaires seraient utiles pour mieux connaître les limites de colonisation amont et la démographie des populations hybrides sur le </w:t>
      </w:r>
      <w:proofErr w:type="spellStart"/>
      <w:r w:rsidRPr="0070170E">
        <w:t>Corbeillers</w:t>
      </w:r>
      <w:proofErr w:type="spellEnd"/>
      <w:r w:rsidRPr="0070170E">
        <w:t xml:space="preserve"> et l’</w:t>
      </w:r>
      <w:proofErr w:type="spellStart"/>
      <w:r w:rsidRPr="0070170E">
        <w:t>Herbetan</w:t>
      </w:r>
      <w:proofErr w:type="spellEnd"/>
      <w:r w:rsidRPr="0070170E">
        <w:t xml:space="preserve"> et de la population ATL sur l’</w:t>
      </w:r>
      <w:proofErr w:type="spellStart"/>
      <w:r w:rsidRPr="0070170E">
        <w:t>Herretang</w:t>
      </w:r>
      <w:proofErr w:type="spellEnd"/>
      <w:r w:rsidRPr="0070170E">
        <w:t>.</w:t>
      </w:r>
    </w:p>
    <w:p w:rsidR="0070170E" w:rsidRPr="0070170E" w:rsidRDefault="0070170E" w:rsidP="0070170E">
      <w:pPr>
        <w:rPr>
          <w:b/>
        </w:rPr>
      </w:pPr>
    </w:p>
    <w:p w:rsidR="00512C07" w:rsidRDefault="00570909" w:rsidP="0070170E">
      <w:pPr>
        <w:spacing w:after="0" w:line="240" w:lineRule="auto"/>
        <w:jc w:val="both"/>
      </w:pPr>
      <w:r w:rsidRPr="00570909">
        <w:rPr>
          <w:noProof/>
          <w:lang w:eastAsia="fr-FR"/>
        </w:rPr>
        <w:lastRenderedPageBreak/>
        <w:drawing>
          <wp:inline distT="0" distB="0" distL="0" distR="0">
            <wp:extent cx="5760720" cy="4795134"/>
            <wp:effectExtent l="0" t="0" r="0" b="5715"/>
            <wp:docPr id="13" name="Image 13" descr="C:\Users\Arnaud\Desktop\Rapport SNPs interdépartemental\Images finales pour rapport\Isère - Guiers m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naud\Desktop\Rapport SNPs interdépartemental\Images finales pour rapport\Isère - Guiers mor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4795134"/>
                    </a:xfrm>
                    <a:prstGeom prst="rect">
                      <a:avLst/>
                    </a:prstGeom>
                    <a:noFill/>
                    <a:ln>
                      <a:noFill/>
                    </a:ln>
                  </pic:spPr>
                </pic:pic>
              </a:graphicData>
            </a:graphic>
          </wp:inline>
        </w:drawing>
      </w:r>
    </w:p>
    <w:p w:rsidR="005C5CCD" w:rsidRDefault="00B8035E" w:rsidP="005C5CCD">
      <w:pPr>
        <w:jc w:val="both"/>
        <w:rPr>
          <w:i/>
        </w:rPr>
      </w:pPr>
      <w:r>
        <w:rPr>
          <w:i/>
        </w:rPr>
        <w:t>Figure 15</w:t>
      </w:r>
      <w:r w:rsidR="005C5CCD" w:rsidRPr="00CB6C8C">
        <w:rPr>
          <w:i/>
        </w:rPr>
        <w:t xml:space="preserve"> : Carte </w:t>
      </w:r>
      <w:r w:rsidR="005C5CCD">
        <w:rPr>
          <w:i/>
        </w:rPr>
        <w:t xml:space="preserve">de la situation sur le </w:t>
      </w:r>
      <w:proofErr w:type="spellStart"/>
      <w:r w:rsidR="005C5CCD">
        <w:rPr>
          <w:i/>
        </w:rPr>
        <w:t>Guiers</w:t>
      </w:r>
      <w:proofErr w:type="spellEnd"/>
      <w:r w:rsidR="005C5CCD">
        <w:rPr>
          <w:i/>
        </w:rPr>
        <w:t>-mort.</w:t>
      </w:r>
    </w:p>
    <w:p w:rsidR="00F51FDA" w:rsidRDefault="00F51FDA" w:rsidP="005C5CCD">
      <w:pPr>
        <w:jc w:val="both"/>
      </w:pPr>
    </w:p>
    <w:p w:rsidR="00512C07" w:rsidRDefault="00F51FDA" w:rsidP="00B529F5">
      <w:pPr>
        <w:pStyle w:val="Paragraphedeliste"/>
        <w:numPr>
          <w:ilvl w:val="0"/>
          <w:numId w:val="15"/>
        </w:numPr>
        <w:rPr>
          <w:b/>
        </w:rPr>
      </w:pPr>
      <w:r>
        <w:rPr>
          <w:b/>
        </w:rPr>
        <w:t>L</w:t>
      </w:r>
      <w:r w:rsidR="00B529F5" w:rsidRPr="00B529F5">
        <w:rPr>
          <w:b/>
        </w:rPr>
        <w:t>a r</w:t>
      </w:r>
      <w:r w:rsidR="00512C07" w:rsidRPr="00B529F5">
        <w:rPr>
          <w:b/>
        </w:rPr>
        <w:t>etenue du Chambon</w:t>
      </w:r>
    </w:p>
    <w:p w:rsidR="0070170E" w:rsidRPr="0070170E" w:rsidRDefault="0070170E" w:rsidP="0070170E">
      <w:pPr>
        <w:jc w:val="both"/>
      </w:pPr>
      <w:r w:rsidRPr="0070170E">
        <w:t xml:space="preserve">Les résultats obtenus sur un échantillon ont permis de pré-identifier une population MED d’intérêt </w:t>
      </w:r>
      <w:proofErr w:type="spellStart"/>
      <w:r w:rsidRPr="0070170E">
        <w:t>introgressée</w:t>
      </w:r>
      <w:proofErr w:type="spellEnd"/>
      <w:r w:rsidRPr="0070170E">
        <w:t xml:space="preserve"> à 23% sur la Romanche dans la retenue du Chambon. Le linéaire colonisée et l’importance de cette population reste encore à être préciser par des analyses supplémentaires.</w:t>
      </w:r>
    </w:p>
    <w:p w:rsidR="0070170E" w:rsidRPr="0070170E" w:rsidRDefault="0070170E" w:rsidP="0070170E">
      <w:pPr>
        <w:rPr>
          <w:b/>
        </w:rPr>
      </w:pPr>
    </w:p>
    <w:p w:rsidR="00512C07" w:rsidRDefault="00570909" w:rsidP="0070170E">
      <w:pPr>
        <w:spacing w:after="0" w:line="240" w:lineRule="auto"/>
        <w:jc w:val="both"/>
      </w:pPr>
      <w:r w:rsidRPr="00570909">
        <w:rPr>
          <w:noProof/>
          <w:lang w:eastAsia="fr-FR"/>
        </w:rPr>
        <w:lastRenderedPageBreak/>
        <w:drawing>
          <wp:inline distT="0" distB="0" distL="0" distR="0">
            <wp:extent cx="5760720" cy="4500863"/>
            <wp:effectExtent l="0" t="0" r="0" b="0"/>
            <wp:docPr id="14" name="Image 14" descr="C:\Users\Arnaud\Desktop\Rapport SNPs interdépartemental\Images finales pour rapport\Isère - Cham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naud\Desktop\Rapport SNPs interdépartemental\Images finales pour rapport\Isère - Chambo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4500863"/>
                    </a:xfrm>
                    <a:prstGeom prst="rect">
                      <a:avLst/>
                    </a:prstGeom>
                    <a:noFill/>
                    <a:ln>
                      <a:noFill/>
                    </a:ln>
                  </pic:spPr>
                </pic:pic>
              </a:graphicData>
            </a:graphic>
          </wp:inline>
        </w:drawing>
      </w:r>
    </w:p>
    <w:p w:rsidR="005C5CCD" w:rsidRDefault="00B8035E" w:rsidP="005C5CCD">
      <w:pPr>
        <w:jc w:val="both"/>
        <w:rPr>
          <w:i/>
        </w:rPr>
      </w:pPr>
      <w:r>
        <w:rPr>
          <w:i/>
        </w:rPr>
        <w:t>Figure 16</w:t>
      </w:r>
      <w:r w:rsidR="005C5CCD" w:rsidRPr="00CB6C8C">
        <w:rPr>
          <w:i/>
        </w:rPr>
        <w:t xml:space="preserve"> : Carte </w:t>
      </w:r>
      <w:r w:rsidR="005C5CCD">
        <w:rPr>
          <w:i/>
        </w:rPr>
        <w:t>de la situation sur la Romanche au niveau de la retenue du Chambon.</w:t>
      </w:r>
    </w:p>
    <w:p w:rsidR="005C5CCD" w:rsidRDefault="005C5CCD" w:rsidP="005C5CCD">
      <w:pPr>
        <w:jc w:val="both"/>
      </w:pPr>
    </w:p>
    <w:p w:rsidR="00512C07" w:rsidRPr="00B529F5" w:rsidRDefault="00F51FDA" w:rsidP="00B529F5">
      <w:pPr>
        <w:pStyle w:val="Paragraphedeliste"/>
        <w:numPr>
          <w:ilvl w:val="0"/>
          <w:numId w:val="14"/>
        </w:numPr>
        <w:rPr>
          <w:b/>
        </w:rPr>
      </w:pPr>
      <w:r>
        <w:rPr>
          <w:b/>
        </w:rPr>
        <w:t>L</w:t>
      </w:r>
      <w:r w:rsidR="00512C07" w:rsidRPr="00B529F5">
        <w:rPr>
          <w:b/>
        </w:rPr>
        <w:t>a Gère</w:t>
      </w:r>
    </w:p>
    <w:p w:rsidR="00512C07" w:rsidRDefault="00570909" w:rsidP="005C5CCD">
      <w:pPr>
        <w:jc w:val="both"/>
      </w:pPr>
      <w:r w:rsidRPr="00570909">
        <w:rPr>
          <w:noProof/>
          <w:lang w:eastAsia="fr-FR"/>
        </w:rPr>
        <w:drawing>
          <wp:inline distT="0" distB="0" distL="0" distR="0">
            <wp:extent cx="5318760" cy="3162984"/>
            <wp:effectExtent l="0" t="0" r="0" b="0"/>
            <wp:docPr id="15" name="Image 15" descr="C:\Users\Arnaud\Desktop\Rapport SNPs interdépartemental\Images finales pour rapport\Isère - G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naud\Desktop\Rapport SNPs interdépartemental\Images finales pour rapport\Isère - Gèr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25150" cy="3166784"/>
                    </a:xfrm>
                    <a:prstGeom prst="rect">
                      <a:avLst/>
                    </a:prstGeom>
                    <a:noFill/>
                    <a:ln>
                      <a:noFill/>
                    </a:ln>
                  </pic:spPr>
                </pic:pic>
              </a:graphicData>
            </a:graphic>
          </wp:inline>
        </w:drawing>
      </w:r>
    </w:p>
    <w:p w:rsidR="005C5CCD" w:rsidRDefault="00B8035E" w:rsidP="005C5CCD">
      <w:pPr>
        <w:jc w:val="both"/>
        <w:rPr>
          <w:i/>
        </w:rPr>
      </w:pPr>
      <w:r>
        <w:rPr>
          <w:i/>
        </w:rPr>
        <w:t>Figure 17</w:t>
      </w:r>
      <w:r w:rsidR="005C5CCD" w:rsidRPr="00CB6C8C">
        <w:rPr>
          <w:i/>
        </w:rPr>
        <w:t xml:space="preserve"> : Carte </w:t>
      </w:r>
      <w:r w:rsidR="005C5CCD">
        <w:rPr>
          <w:i/>
        </w:rPr>
        <w:t>de la situation sur la Gère.</w:t>
      </w:r>
    </w:p>
    <w:p w:rsidR="005C5CCD" w:rsidRDefault="00DD628A" w:rsidP="005C5CCD">
      <w:pPr>
        <w:jc w:val="both"/>
      </w:pPr>
      <w:r>
        <w:lastRenderedPageBreak/>
        <w:t xml:space="preserve">Les résultats des études précédentes avaient mis en évidence sur un échantillon la présence d’une population MED </w:t>
      </w:r>
      <w:proofErr w:type="spellStart"/>
      <w:r>
        <w:t>introgressée</w:t>
      </w:r>
      <w:proofErr w:type="spellEnd"/>
      <w:r>
        <w:t xml:space="preserve"> à seulement 15% sur l’aval de la Gère. La limite amont de colonisation n’est pas connue précisément. Cependant une population majoritairement ATL semble coloniser la Gère médiane et amont. Des analyses supplémentaires sur plusieurs secteurs de la Gère et de ses affluents seraient nécessaires pour clarifier la situation de cette population MED.</w:t>
      </w:r>
    </w:p>
    <w:p w:rsidR="00F0560F" w:rsidRDefault="00F0560F" w:rsidP="005C5CCD">
      <w:pPr>
        <w:jc w:val="both"/>
      </w:pPr>
    </w:p>
    <w:p w:rsidR="00FE5F2C" w:rsidRPr="00FA02FB" w:rsidRDefault="00FA02FB" w:rsidP="00FA02FB">
      <w:pPr>
        <w:ind w:left="708" w:firstLine="708"/>
        <w:jc w:val="both"/>
        <w:rPr>
          <w:sz w:val="24"/>
          <w:szCs w:val="24"/>
          <w:u w:val="single"/>
        </w:rPr>
      </w:pPr>
      <w:r w:rsidRPr="00FA02FB">
        <w:rPr>
          <w:sz w:val="24"/>
          <w:szCs w:val="24"/>
          <w:u w:val="single"/>
        </w:rPr>
        <w:t xml:space="preserve">II.2.2. </w:t>
      </w:r>
      <w:r w:rsidR="00FE5F2C" w:rsidRPr="00FA02FB">
        <w:rPr>
          <w:sz w:val="24"/>
          <w:szCs w:val="24"/>
          <w:u w:val="single"/>
        </w:rPr>
        <w:t>Bassin Rhodanien du département de la Loire</w:t>
      </w:r>
    </w:p>
    <w:p w:rsidR="00FE5F2C" w:rsidRDefault="00B8035E" w:rsidP="005C5CCD">
      <w:pPr>
        <w:jc w:val="both"/>
      </w:pPr>
      <w:r>
        <w:t xml:space="preserve">Sept zones présentant un enjeu de conservation pour les populations MED natives ont été identifiées sur le département de la Loire, dont 3 sur le bassin du </w:t>
      </w:r>
      <w:proofErr w:type="spellStart"/>
      <w:r>
        <w:t>Gier</w:t>
      </w:r>
      <w:proofErr w:type="spellEnd"/>
      <w:r>
        <w:t xml:space="preserve"> amont et 4 sur celui de la </w:t>
      </w:r>
      <w:proofErr w:type="spellStart"/>
      <w:r>
        <w:t>Déome</w:t>
      </w:r>
      <w:proofErr w:type="spellEnd"/>
      <w:r>
        <w:t xml:space="preserve"> (tableau 3, figure 18).</w:t>
      </w:r>
    </w:p>
    <w:p w:rsidR="00FF4BE4" w:rsidRDefault="00FF4BE4" w:rsidP="005C5CCD">
      <w:pPr>
        <w:jc w:val="both"/>
      </w:pPr>
    </w:p>
    <w:p w:rsidR="00FF4BE4" w:rsidRDefault="00673C04" w:rsidP="0070170E">
      <w:pPr>
        <w:spacing w:after="0" w:line="240" w:lineRule="auto"/>
        <w:jc w:val="both"/>
      </w:pPr>
      <w:r w:rsidRPr="00673C04">
        <w:rPr>
          <w:noProof/>
          <w:lang w:eastAsia="fr-FR"/>
        </w:rPr>
        <w:drawing>
          <wp:inline distT="0" distB="0" distL="0" distR="0">
            <wp:extent cx="4434840" cy="5831595"/>
            <wp:effectExtent l="0" t="0" r="3810" b="0"/>
            <wp:docPr id="22" name="Image 22" descr="C:\Users\Arnaud\Desktop\Rapport SNPs interdépartemental\Images finales pour rapport\Carte Loire Bassin 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naud\Desktop\Rapport SNPs interdépartemental\Images finales pour rapport\Carte Loire Bassin ME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2187" cy="5854406"/>
                    </a:xfrm>
                    <a:prstGeom prst="rect">
                      <a:avLst/>
                    </a:prstGeom>
                    <a:noFill/>
                    <a:ln>
                      <a:noFill/>
                    </a:ln>
                  </pic:spPr>
                </pic:pic>
              </a:graphicData>
            </a:graphic>
          </wp:inline>
        </w:drawing>
      </w:r>
    </w:p>
    <w:p w:rsidR="00FE5F2C" w:rsidRDefault="00B8035E" w:rsidP="00FE5F2C">
      <w:pPr>
        <w:ind w:left="993" w:hanging="993"/>
        <w:jc w:val="both"/>
        <w:rPr>
          <w:i/>
        </w:rPr>
      </w:pPr>
      <w:r>
        <w:rPr>
          <w:i/>
        </w:rPr>
        <w:t>Figure 18</w:t>
      </w:r>
      <w:r w:rsidR="00FE5F2C" w:rsidRPr="00B8035E">
        <w:rPr>
          <w:i/>
        </w:rPr>
        <w:t> :</w:t>
      </w:r>
      <w:r w:rsidR="00FE5F2C">
        <w:t xml:space="preserve"> </w:t>
      </w:r>
      <w:r w:rsidR="00FE5F2C" w:rsidRPr="00A84ACB">
        <w:rPr>
          <w:i/>
        </w:rPr>
        <w:t xml:space="preserve">Localisation des </w:t>
      </w:r>
      <w:r w:rsidR="00FE5F2C">
        <w:rPr>
          <w:i/>
        </w:rPr>
        <w:t xml:space="preserve">7 </w:t>
      </w:r>
      <w:r w:rsidR="00F51FDA">
        <w:rPr>
          <w:i/>
        </w:rPr>
        <w:t xml:space="preserve">zones abritant des </w:t>
      </w:r>
      <w:r w:rsidR="00FE5F2C" w:rsidRPr="00A84ACB">
        <w:rPr>
          <w:i/>
        </w:rPr>
        <w:t xml:space="preserve">populations </w:t>
      </w:r>
      <w:r w:rsidR="00FE5F2C">
        <w:rPr>
          <w:i/>
        </w:rPr>
        <w:t xml:space="preserve">MED </w:t>
      </w:r>
      <w:r w:rsidR="00FE5F2C" w:rsidRPr="00A84ACB">
        <w:rPr>
          <w:i/>
        </w:rPr>
        <w:t xml:space="preserve">natives ou faiblement </w:t>
      </w:r>
      <w:proofErr w:type="spellStart"/>
      <w:r w:rsidR="00FE5F2C" w:rsidRPr="00A84ACB">
        <w:rPr>
          <w:i/>
        </w:rPr>
        <w:t>introgressées</w:t>
      </w:r>
      <w:proofErr w:type="spellEnd"/>
      <w:r w:rsidR="00FE5F2C" w:rsidRPr="00A84ACB">
        <w:rPr>
          <w:i/>
        </w:rPr>
        <w:t xml:space="preserve"> </w:t>
      </w:r>
      <w:r w:rsidR="00FE5F2C">
        <w:rPr>
          <w:i/>
        </w:rPr>
        <w:t xml:space="preserve">présentant un enjeu de conservation sur le </w:t>
      </w:r>
      <w:r w:rsidR="00F51FDA">
        <w:rPr>
          <w:i/>
        </w:rPr>
        <w:t xml:space="preserve">bassin rhodanien du </w:t>
      </w:r>
      <w:r w:rsidR="00FE5F2C">
        <w:rPr>
          <w:i/>
        </w:rPr>
        <w:t>département de la Loire.</w:t>
      </w:r>
    </w:p>
    <w:p w:rsidR="00FE5F2C" w:rsidRPr="00F0560F" w:rsidRDefault="00F51FDA" w:rsidP="00F0560F">
      <w:pPr>
        <w:pStyle w:val="Paragraphedeliste"/>
        <w:numPr>
          <w:ilvl w:val="0"/>
          <w:numId w:val="12"/>
        </w:numPr>
        <w:rPr>
          <w:b/>
        </w:rPr>
      </w:pPr>
      <w:r>
        <w:rPr>
          <w:b/>
        </w:rPr>
        <w:lastRenderedPageBreak/>
        <w:t>Le</w:t>
      </w:r>
      <w:r w:rsidR="00FE5F2C" w:rsidRPr="00F0560F">
        <w:rPr>
          <w:b/>
        </w:rPr>
        <w:t xml:space="preserve"> bassin du </w:t>
      </w:r>
      <w:proofErr w:type="spellStart"/>
      <w:r w:rsidR="00FE5F2C" w:rsidRPr="00F0560F">
        <w:rPr>
          <w:b/>
        </w:rPr>
        <w:t>Gier</w:t>
      </w:r>
      <w:proofErr w:type="spellEnd"/>
    </w:p>
    <w:p w:rsidR="00FF4BE4" w:rsidRDefault="00427FD2" w:rsidP="0070170E">
      <w:pPr>
        <w:spacing w:after="0" w:line="240" w:lineRule="auto"/>
        <w:jc w:val="both"/>
      </w:pPr>
      <w:r w:rsidRPr="00427FD2">
        <w:rPr>
          <w:noProof/>
          <w:lang w:eastAsia="fr-FR"/>
        </w:rPr>
        <w:drawing>
          <wp:inline distT="0" distB="0" distL="0" distR="0">
            <wp:extent cx="5760720" cy="5101983"/>
            <wp:effectExtent l="0" t="0" r="0" b="3810"/>
            <wp:docPr id="53" name="Image 53" descr="C:\Users\Arnaud\Desktop\Rapport SNPs interdépartemental\Images finales pour rapport\Loire - G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naud\Desktop\Rapport SNPs interdépartemental\Images finales pour rapport\Loire - Gie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5101983"/>
                    </a:xfrm>
                    <a:prstGeom prst="rect">
                      <a:avLst/>
                    </a:prstGeom>
                    <a:noFill/>
                    <a:ln>
                      <a:noFill/>
                    </a:ln>
                  </pic:spPr>
                </pic:pic>
              </a:graphicData>
            </a:graphic>
          </wp:inline>
        </w:drawing>
      </w:r>
    </w:p>
    <w:p w:rsidR="00FE5F2C" w:rsidRDefault="00B8035E" w:rsidP="005C5CCD">
      <w:pPr>
        <w:jc w:val="both"/>
      </w:pPr>
      <w:r>
        <w:rPr>
          <w:i/>
        </w:rPr>
        <w:t>Figure 19</w:t>
      </w:r>
      <w:r w:rsidR="00FE5F2C" w:rsidRPr="00B8035E">
        <w:rPr>
          <w:i/>
        </w:rPr>
        <w:t> :</w:t>
      </w:r>
      <w:r w:rsidRPr="00B8035E">
        <w:rPr>
          <w:i/>
        </w:rPr>
        <w:t xml:space="preserve"> </w:t>
      </w:r>
      <w:r w:rsidRPr="00CB6C8C">
        <w:rPr>
          <w:i/>
        </w:rPr>
        <w:t xml:space="preserve">Carte </w:t>
      </w:r>
      <w:r>
        <w:rPr>
          <w:i/>
        </w:rPr>
        <w:t xml:space="preserve">de la situation sur le bassin du </w:t>
      </w:r>
      <w:proofErr w:type="spellStart"/>
      <w:r>
        <w:rPr>
          <w:i/>
        </w:rPr>
        <w:t>Gier</w:t>
      </w:r>
      <w:proofErr w:type="spellEnd"/>
      <w:r>
        <w:rPr>
          <w:i/>
        </w:rPr>
        <w:t xml:space="preserve"> amont.</w:t>
      </w:r>
    </w:p>
    <w:p w:rsidR="00EE19A2" w:rsidRDefault="00EE19A2" w:rsidP="00EE19A2">
      <w:pPr>
        <w:jc w:val="both"/>
      </w:pPr>
      <w:r>
        <w:t xml:space="preserve">Trois populations d’intérêt ont été localisées sur le bassin du </w:t>
      </w:r>
      <w:proofErr w:type="spellStart"/>
      <w:r>
        <w:t>Gier</w:t>
      </w:r>
      <w:proofErr w:type="spellEnd"/>
      <w:r w:rsidR="001D092C">
        <w:t xml:space="preserve"> : </w:t>
      </w:r>
      <w:r>
        <w:t xml:space="preserve">sur le cours principal amont du </w:t>
      </w:r>
      <w:proofErr w:type="spellStart"/>
      <w:r>
        <w:t>Gier</w:t>
      </w:r>
      <w:proofErr w:type="spellEnd"/>
      <w:r>
        <w:t xml:space="preserve">, sur le ruisseau de la </w:t>
      </w:r>
      <w:proofErr w:type="spellStart"/>
      <w:r>
        <w:t>Mornante</w:t>
      </w:r>
      <w:proofErr w:type="spellEnd"/>
      <w:r>
        <w:t xml:space="preserve"> et sur le ruisseau du Ban.</w:t>
      </w:r>
    </w:p>
    <w:p w:rsidR="00EE19A2" w:rsidRDefault="00EE19A2" w:rsidP="00EE19A2">
      <w:pPr>
        <w:jc w:val="both"/>
      </w:pPr>
      <w:r>
        <w:t xml:space="preserve">La population du </w:t>
      </w:r>
      <w:proofErr w:type="spellStart"/>
      <w:r>
        <w:t>Gier</w:t>
      </w:r>
      <w:proofErr w:type="spellEnd"/>
      <w:r>
        <w:t xml:space="preserve"> amont</w:t>
      </w:r>
      <w:r w:rsidR="00EA561D">
        <w:t xml:space="preserve"> bien que</w:t>
      </w:r>
      <w:r>
        <w:t xml:space="preserve"> </w:t>
      </w:r>
      <w:r w:rsidR="00EA561D">
        <w:t xml:space="preserve">colonisant un linéaire faible, estimé à 4km, </w:t>
      </w:r>
      <w:r>
        <w:t xml:space="preserve">présente </w:t>
      </w:r>
      <w:r w:rsidR="001D092C">
        <w:t xml:space="preserve">l’enjeu de conservation le plus important de ce bassin. Elle est relativement préservée avec </w:t>
      </w:r>
      <w:r>
        <w:t xml:space="preserve">une </w:t>
      </w:r>
      <w:proofErr w:type="spellStart"/>
      <w:r>
        <w:t>introgression</w:t>
      </w:r>
      <w:proofErr w:type="spellEnd"/>
      <w:r>
        <w:t xml:space="preserve"> moyenne de 16</w:t>
      </w:r>
      <w:r w:rsidR="00EA561D">
        <w:t>%</w:t>
      </w:r>
      <w:r>
        <w:t>. D’après la répartition des index d’hybridation, cette population est composée de 30% d’individus purs MED et d’une majorité d’individus faiblement hybridés.</w:t>
      </w:r>
      <w:r w:rsidR="001D092C">
        <w:t xml:space="preserve"> Sa situation reste délicate en raison de son isolement à l’extrême amont et de la présence de populations majoritairement ATL sur la quasi-totalité du bassin du </w:t>
      </w:r>
      <w:proofErr w:type="spellStart"/>
      <w:r w:rsidR="001D092C">
        <w:t>Gier</w:t>
      </w:r>
      <w:proofErr w:type="spellEnd"/>
      <w:r w:rsidR="001D092C">
        <w:t>.</w:t>
      </w:r>
    </w:p>
    <w:p w:rsidR="0066616E" w:rsidRDefault="0066616E" w:rsidP="00EE19A2">
      <w:pPr>
        <w:jc w:val="both"/>
      </w:pPr>
      <w:r>
        <w:t>La population du ruisseau du Ban montre également un faible taux d’</w:t>
      </w:r>
      <w:proofErr w:type="spellStart"/>
      <w:r>
        <w:t>introgression</w:t>
      </w:r>
      <w:proofErr w:type="spellEnd"/>
      <w:r>
        <w:t xml:space="preserve"> (16%). La limite amont du linéaire colonisé sur le Ban n’est pas connue précisément</w:t>
      </w:r>
      <w:r w:rsidR="00EA561D">
        <w:t xml:space="preserve"> mais cette population est extrêmement isolée</w:t>
      </w:r>
      <w:r>
        <w:t>. Sur son affluent le Jarret, la présence d’une population plus hybridée constitue une source de flux de gènes ATL.</w:t>
      </w:r>
    </w:p>
    <w:p w:rsidR="001D092C" w:rsidRDefault="00EA561D" w:rsidP="00EE19A2">
      <w:pPr>
        <w:jc w:val="both"/>
      </w:pPr>
      <w:r>
        <w:t>La population de l</w:t>
      </w:r>
      <w:r w:rsidR="0066616E">
        <w:t xml:space="preserve">a </w:t>
      </w:r>
      <w:proofErr w:type="spellStart"/>
      <w:r w:rsidR="0066616E">
        <w:t>Mornante</w:t>
      </w:r>
      <w:proofErr w:type="spellEnd"/>
      <w:r w:rsidR="0066616E">
        <w:t xml:space="preserve"> est plus </w:t>
      </w:r>
      <w:proofErr w:type="spellStart"/>
      <w:r w:rsidR="0066616E">
        <w:t>introgressé</w:t>
      </w:r>
      <w:r>
        <w:t>e</w:t>
      </w:r>
      <w:proofErr w:type="spellEnd"/>
      <w:r>
        <w:t xml:space="preserve"> (23%). Elle présente également une situation isolée avec un linéaire de colonisation très faible (1 à 2km). Le reste du bassin de la </w:t>
      </w:r>
      <w:proofErr w:type="spellStart"/>
      <w:r>
        <w:t>Dorlay</w:t>
      </w:r>
      <w:proofErr w:type="spellEnd"/>
      <w:r>
        <w:t xml:space="preserve"> est colonisé par des populations majoritairement ATL.</w:t>
      </w:r>
    </w:p>
    <w:p w:rsidR="00FE5F2C" w:rsidRPr="00F0560F" w:rsidRDefault="00F51FDA" w:rsidP="00F0560F">
      <w:pPr>
        <w:pStyle w:val="Paragraphedeliste"/>
        <w:numPr>
          <w:ilvl w:val="0"/>
          <w:numId w:val="13"/>
        </w:numPr>
        <w:jc w:val="both"/>
        <w:rPr>
          <w:b/>
        </w:rPr>
      </w:pPr>
      <w:r>
        <w:rPr>
          <w:b/>
        </w:rPr>
        <w:lastRenderedPageBreak/>
        <w:t>Le</w:t>
      </w:r>
      <w:r w:rsidR="00FE5F2C" w:rsidRPr="00F0560F">
        <w:rPr>
          <w:b/>
        </w:rPr>
        <w:t xml:space="preserve"> bassin de la </w:t>
      </w:r>
      <w:proofErr w:type="spellStart"/>
      <w:r w:rsidR="00FE5F2C" w:rsidRPr="00F0560F">
        <w:rPr>
          <w:b/>
        </w:rPr>
        <w:t>Déome</w:t>
      </w:r>
      <w:proofErr w:type="spellEnd"/>
    </w:p>
    <w:p w:rsidR="00107035" w:rsidRDefault="00427FD2" w:rsidP="0070170E">
      <w:pPr>
        <w:spacing w:after="0" w:line="240" w:lineRule="auto"/>
        <w:jc w:val="both"/>
      </w:pPr>
      <w:r w:rsidRPr="00427FD2">
        <w:rPr>
          <w:noProof/>
          <w:lang w:eastAsia="fr-FR"/>
        </w:rPr>
        <w:drawing>
          <wp:inline distT="0" distB="0" distL="0" distR="0">
            <wp:extent cx="5760720" cy="4548724"/>
            <wp:effectExtent l="0" t="0" r="0" b="4445"/>
            <wp:docPr id="54" name="Image 54" descr="C:\Users\Arnaud\Desktop\Rapport SNPs interdépartemental\Images finales pour rapport\Loire - Dé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naud\Desktop\Rapport SNPs interdépartemental\Images finales pour rapport\Loire - Déom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4548724"/>
                    </a:xfrm>
                    <a:prstGeom prst="rect">
                      <a:avLst/>
                    </a:prstGeom>
                    <a:noFill/>
                    <a:ln>
                      <a:noFill/>
                    </a:ln>
                  </pic:spPr>
                </pic:pic>
              </a:graphicData>
            </a:graphic>
          </wp:inline>
        </w:drawing>
      </w:r>
    </w:p>
    <w:p w:rsidR="00FE5F2C" w:rsidRDefault="00FE5F2C" w:rsidP="005C5CCD">
      <w:pPr>
        <w:jc w:val="both"/>
        <w:rPr>
          <w:i/>
        </w:rPr>
      </w:pPr>
      <w:r w:rsidRPr="00B8035E">
        <w:rPr>
          <w:i/>
        </w:rPr>
        <w:t>Figure 19 :</w:t>
      </w:r>
      <w:r w:rsidR="00B8035E" w:rsidRPr="00B8035E">
        <w:rPr>
          <w:i/>
        </w:rPr>
        <w:t xml:space="preserve"> </w:t>
      </w:r>
      <w:r w:rsidR="00B8035E" w:rsidRPr="00CB6C8C">
        <w:rPr>
          <w:i/>
        </w:rPr>
        <w:t xml:space="preserve">Carte </w:t>
      </w:r>
      <w:r w:rsidR="00B8035E">
        <w:rPr>
          <w:i/>
        </w:rPr>
        <w:t xml:space="preserve">de la situation sur le bassin de la </w:t>
      </w:r>
      <w:proofErr w:type="spellStart"/>
      <w:r w:rsidR="00B8035E">
        <w:rPr>
          <w:i/>
        </w:rPr>
        <w:t>Déome</w:t>
      </w:r>
      <w:proofErr w:type="spellEnd"/>
      <w:r w:rsidR="00B8035E">
        <w:rPr>
          <w:i/>
        </w:rPr>
        <w:t>.</w:t>
      </w:r>
    </w:p>
    <w:p w:rsidR="00B8035E" w:rsidRDefault="00F0560F" w:rsidP="005C5CCD">
      <w:pPr>
        <w:jc w:val="both"/>
      </w:pPr>
      <w:r>
        <w:t xml:space="preserve">Au vu de la répartition des secteurs échantillonnés, 4 zones de conservations différentes sont actuellement proposées. Cependant, il est possible que les zones du </w:t>
      </w:r>
      <w:proofErr w:type="spellStart"/>
      <w:r>
        <w:t>Ternay</w:t>
      </w:r>
      <w:proofErr w:type="spellEnd"/>
      <w:r>
        <w:t xml:space="preserve">, de la </w:t>
      </w:r>
      <w:proofErr w:type="spellStart"/>
      <w:r>
        <w:t>Déome</w:t>
      </w:r>
      <w:proofErr w:type="spellEnd"/>
      <w:r>
        <w:t xml:space="preserve"> aval et du </w:t>
      </w:r>
      <w:proofErr w:type="spellStart"/>
      <w:r>
        <w:t>Riotet</w:t>
      </w:r>
      <w:proofErr w:type="spellEnd"/>
      <w:r>
        <w:t xml:space="preserve"> puissent être regroupées en une zone unique. Des échantillons supplémentaires seraient nécessaires pour envisager cette solution.</w:t>
      </w:r>
    </w:p>
    <w:p w:rsidR="00B8035E" w:rsidRDefault="00F0560F" w:rsidP="005C5CCD">
      <w:pPr>
        <w:jc w:val="both"/>
      </w:pPr>
      <w:r>
        <w:t xml:space="preserve">La population du </w:t>
      </w:r>
      <w:proofErr w:type="spellStart"/>
      <w:r>
        <w:t>Riotet</w:t>
      </w:r>
      <w:proofErr w:type="spellEnd"/>
      <w:r w:rsidR="006966A9">
        <w:t xml:space="preserve"> avec un taux d’</w:t>
      </w:r>
      <w:proofErr w:type="spellStart"/>
      <w:r w:rsidR="006966A9">
        <w:t>introgression</w:t>
      </w:r>
      <w:proofErr w:type="spellEnd"/>
      <w:r w:rsidR="006966A9">
        <w:t xml:space="preserve"> moyen de 4% est la population MED la moins </w:t>
      </w:r>
      <w:proofErr w:type="spellStart"/>
      <w:r w:rsidR="006966A9">
        <w:t>introgressée</w:t>
      </w:r>
      <w:proofErr w:type="spellEnd"/>
      <w:r>
        <w:t xml:space="preserve"> identifiée dans cette étude</w:t>
      </w:r>
      <w:r w:rsidR="006966A9">
        <w:t xml:space="preserve">. Elle est composée à 80% par des individus MED purs et elle semble actuellement préservée de tout flux de gènes ATL depuis l’amont ou l’aval. Elle est présente sur le </w:t>
      </w:r>
      <w:proofErr w:type="spellStart"/>
      <w:r w:rsidR="006966A9">
        <w:t>Riotet</w:t>
      </w:r>
      <w:proofErr w:type="spellEnd"/>
      <w:r w:rsidR="006966A9">
        <w:t xml:space="preserve"> et son affluent, le ruisseau de </w:t>
      </w:r>
      <w:proofErr w:type="spellStart"/>
      <w:r w:rsidR="006966A9">
        <w:t>Paraine</w:t>
      </w:r>
      <w:proofErr w:type="spellEnd"/>
      <w:r w:rsidR="006966A9">
        <w:t xml:space="preserve">, et colonise au moins 6km de cours d’eau. Sa limite aval de colonisation n’est pas connue précisément et sa possible connexion avec la population MED de la </w:t>
      </w:r>
      <w:proofErr w:type="spellStart"/>
      <w:r w:rsidR="006966A9">
        <w:t>Déome</w:t>
      </w:r>
      <w:proofErr w:type="spellEnd"/>
      <w:r w:rsidR="006966A9">
        <w:t xml:space="preserve"> aval reste à étudier.</w:t>
      </w:r>
    </w:p>
    <w:p w:rsidR="00B8035E" w:rsidRDefault="002B3A71" w:rsidP="005C5CCD">
      <w:pPr>
        <w:jc w:val="both"/>
      </w:pPr>
      <w:r>
        <w:t xml:space="preserve">Un échantillon sur le cours principal de la </w:t>
      </w:r>
      <w:proofErr w:type="spellStart"/>
      <w:r>
        <w:t>Déome</w:t>
      </w:r>
      <w:proofErr w:type="spellEnd"/>
      <w:r>
        <w:t xml:space="preserve"> aval a permis de localiser une population MED </w:t>
      </w:r>
      <w:proofErr w:type="spellStart"/>
      <w:r>
        <w:t>introgressée</w:t>
      </w:r>
      <w:proofErr w:type="spellEnd"/>
      <w:r>
        <w:t xml:space="preserve"> à 20% et composée de 15 à 20% d’individus MED purs. Des analyses supplémentaires sur plusieurs secteurs intermédiaires sur la </w:t>
      </w:r>
      <w:proofErr w:type="spellStart"/>
      <w:r>
        <w:t>Déome</w:t>
      </w:r>
      <w:proofErr w:type="spellEnd"/>
      <w:r>
        <w:t xml:space="preserve"> et le </w:t>
      </w:r>
      <w:proofErr w:type="spellStart"/>
      <w:r>
        <w:t>Ternay</w:t>
      </w:r>
      <w:proofErr w:type="spellEnd"/>
      <w:r>
        <w:t xml:space="preserve"> permettraient de connaître l’étendue réelle de cette population.</w:t>
      </w:r>
    </w:p>
    <w:p w:rsidR="002B3A71" w:rsidRDefault="002B3A71" w:rsidP="005C5CCD">
      <w:pPr>
        <w:jc w:val="both"/>
      </w:pPr>
      <w:r>
        <w:t xml:space="preserve">Sur le </w:t>
      </w:r>
      <w:proofErr w:type="spellStart"/>
      <w:r>
        <w:t>Ternay</w:t>
      </w:r>
      <w:proofErr w:type="spellEnd"/>
      <w:r>
        <w:t>, une zone de conservation regroupant deux secteurs échantillonnés est proposée.</w:t>
      </w:r>
      <w:r w:rsidR="00CE0B74">
        <w:t xml:space="preserve"> Elle représente un linéaire minimum de 3km, mais les limites amont et aval de colonisation ne sont pas identifiées précisément. L’</w:t>
      </w:r>
      <w:proofErr w:type="spellStart"/>
      <w:r w:rsidR="00CE0B74">
        <w:t>introgression</w:t>
      </w:r>
      <w:proofErr w:type="spellEnd"/>
      <w:r w:rsidR="00CE0B74">
        <w:t xml:space="preserve"> moyenne est de 17% et la répartition des index d’hybridation indique la présence de près de 40% d’individus purs MED.</w:t>
      </w:r>
    </w:p>
    <w:p w:rsidR="006966A9" w:rsidRDefault="006966A9" w:rsidP="005C5CCD">
      <w:pPr>
        <w:jc w:val="both"/>
      </w:pPr>
      <w:r>
        <w:lastRenderedPageBreak/>
        <w:t xml:space="preserve">A noter également, sur le ruisseau du </w:t>
      </w:r>
      <w:proofErr w:type="spellStart"/>
      <w:r>
        <w:t>Noharet</w:t>
      </w:r>
      <w:proofErr w:type="spellEnd"/>
      <w:r>
        <w:t>, une population majoritairement hybride (29%</w:t>
      </w:r>
      <w:r w:rsidRPr="006966A9">
        <w:t xml:space="preserve"> </w:t>
      </w:r>
      <w:r>
        <w:t>d’</w:t>
      </w:r>
      <w:proofErr w:type="spellStart"/>
      <w:r>
        <w:t>introgression</w:t>
      </w:r>
      <w:proofErr w:type="spellEnd"/>
      <w:r>
        <w:t xml:space="preserve">) mais abritant </w:t>
      </w:r>
      <w:r w:rsidR="00C11ADC">
        <w:t xml:space="preserve">encore </w:t>
      </w:r>
      <w:r>
        <w:t xml:space="preserve">15 à 20% d’individus </w:t>
      </w:r>
      <w:r w:rsidR="00C11ADC">
        <w:t>purs MED.</w:t>
      </w:r>
    </w:p>
    <w:p w:rsidR="00C11ADC" w:rsidRDefault="00C11ADC" w:rsidP="005C5CCD">
      <w:pPr>
        <w:jc w:val="both"/>
      </w:pPr>
      <w:r>
        <w:t xml:space="preserve">La population majoritairement ATL située sur la </w:t>
      </w:r>
      <w:proofErr w:type="spellStart"/>
      <w:r>
        <w:t>Déome</w:t>
      </w:r>
      <w:proofErr w:type="spellEnd"/>
      <w:r>
        <w:t xml:space="preserve"> amont représente une source importante de flux de gènes ATL pouvant provoquer une dynamique d’</w:t>
      </w:r>
      <w:proofErr w:type="spellStart"/>
      <w:r>
        <w:t>introgression</w:t>
      </w:r>
      <w:proofErr w:type="spellEnd"/>
      <w:r>
        <w:t xml:space="preserve"> sur les populations MED situées en aval sur le bassin.</w:t>
      </w:r>
    </w:p>
    <w:p w:rsidR="00FE1404" w:rsidRDefault="00FE1404" w:rsidP="005C5CCD">
      <w:pPr>
        <w:jc w:val="both"/>
      </w:pPr>
    </w:p>
    <w:p w:rsidR="00FE1404" w:rsidRDefault="00FE1404" w:rsidP="00FE1404">
      <w:pPr>
        <w:ind w:left="708" w:firstLine="708"/>
        <w:jc w:val="both"/>
        <w:rPr>
          <w:sz w:val="24"/>
          <w:szCs w:val="24"/>
          <w:u w:val="single"/>
        </w:rPr>
      </w:pPr>
      <w:r>
        <w:rPr>
          <w:sz w:val="24"/>
          <w:szCs w:val="24"/>
          <w:u w:val="single"/>
        </w:rPr>
        <w:t>II.2.3</w:t>
      </w:r>
      <w:r w:rsidRPr="00FA02FB">
        <w:rPr>
          <w:sz w:val="24"/>
          <w:szCs w:val="24"/>
          <w:u w:val="single"/>
        </w:rPr>
        <w:t xml:space="preserve">. </w:t>
      </w:r>
      <w:r>
        <w:rPr>
          <w:sz w:val="24"/>
          <w:szCs w:val="24"/>
          <w:u w:val="single"/>
        </w:rPr>
        <w:t>D</w:t>
      </w:r>
      <w:r w:rsidRPr="00FA02FB">
        <w:rPr>
          <w:sz w:val="24"/>
          <w:szCs w:val="24"/>
          <w:u w:val="single"/>
        </w:rPr>
        <w:t xml:space="preserve">épartement de la </w:t>
      </w:r>
      <w:r>
        <w:rPr>
          <w:sz w:val="24"/>
          <w:szCs w:val="24"/>
          <w:u w:val="single"/>
        </w:rPr>
        <w:t>Savoie</w:t>
      </w:r>
    </w:p>
    <w:p w:rsidR="00950470" w:rsidRPr="00950470" w:rsidRDefault="00950470" w:rsidP="00950470">
      <w:pPr>
        <w:jc w:val="both"/>
      </w:pPr>
      <w:r w:rsidRPr="00EE19A2">
        <w:t xml:space="preserve">Douze </w:t>
      </w:r>
      <w:r>
        <w:t>zones présentant un intérêt de conservation ou de restauration de populations MED natives ont été identifiées sur le département de la Savoie (tableau 3, figure 20)</w:t>
      </w:r>
    </w:p>
    <w:p w:rsidR="00FE1404" w:rsidRDefault="00917989" w:rsidP="0070170E">
      <w:pPr>
        <w:spacing w:after="0" w:line="240" w:lineRule="auto"/>
        <w:jc w:val="both"/>
      </w:pPr>
      <w:r w:rsidRPr="00917989">
        <w:rPr>
          <w:noProof/>
          <w:lang w:eastAsia="fr-FR"/>
        </w:rPr>
        <w:drawing>
          <wp:inline distT="0" distB="0" distL="0" distR="0">
            <wp:extent cx="5760720" cy="3982243"/>
            <wp:effectExtent l="0" t="0" r="0" b="0"/>
            <wp:docPr id="21" name="Image 21" descr="C:\Users\Arnaud\Desktop\Rapport SNPs interdépartemental\Images finales pour rapport\Carte Savoie génér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naud\Desktop\Rapport SNPs interdépartemental\Images finales pour rapport\Carte Savoie général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3982243"/>
                    </a:xfrm>
                    <a:prstGeom prst="rect">
                      <a:avLst/>
                    </a:prstGeom>
                    <a:noFill/>
                    <a:ln>
                      <a:noFill/>
                    </a:ln>
                  </pic:spPr>
                </pic:pic>
              </a:graphicData>
            </a:graphic>
          </wp:inline>
        </w:drawing>
      </w:r>
    </w:p>
    <w:p w:rsidR="00FE1404" w:rsidRPr="009166CB" w:rsidRDefault="009166CB" w:rsidP="006C5A21">
      <w:pPr>
        <w:ind w:left="993" w:hanging="993"/>
        <w:jc w:val="both"/>
        <w:rPr>
          <w:i/>
        </w:rPr>
      </w:pPr>
      <w:r w:rsidRPr="009166CB">
        <w:rPr>
          <w:i/>
        </w:rPr>
        <w:t>Figure 20 :</w:t>
      </w:r>
      <w:r w:rsidR="006C5A21" w:rsidRPr="006C5A21">
        <w:rPr>
          <w:i/>
        </w:rPr>
        <w:t xml:space="preserve"> </w:t>
      </w:r>
      <w:r w:rsidR="006C5A21" w:rsidRPr="00A84ACB">
        <w:rPr>
          <w:i/>
        </w:rPr>
        <w:t xml:space="preserve">Localisation des </w:t>
      </w:r>
      <w:r w:rsidR="00F51FDA">
        <w:rPr>
          <w:i/>
        </w:rPr>
        <w:t>12 zones abritant des</w:t>
      </w:r>
      <w:r w:rsidR="006C5A21">
        <w:rPr>
          <w:i/>
        </w:rPr>
        <w:t xml:space="preserve"> </w:t>
      </w:r>
      <w:r w:rsidR="006C5A21" w:rsidRPr="00A84ACB">
        <w:rPr>
          <w:i/>
        </w:rPr>
        <w:t xml:space="preserve">populations </w:t>
      </w:r>
      <w:r w:rsidR="006C5A21">
        <w:rPr>
          <w:i/>
        </w:rPr>
        <w:t xml:space="preserve">MED </w:t>
      </w:r>
      <w:r w:rsidR="006C5A21" w:rsidRPr="00A84ACB">
        <w:rPr>
          <w:i/>
        </w:rPr>
        <w:t xml:space="preserve">natives ou faiblement </w:t>
      </w:r>
      <w:proofErr w:type="spellStart"/>
      <w:r w:rsidR="006C5A21" w:rsidRPr="00A84ACB">
        <w:rPr>
          <w:i/>
        </w:rPr>
        <w:t>introgressées</w:t>
      </w:r>
      <w:proofErr w:type="spellEnd"/>
      <w:r w:rsidR="006C5A21" w:rsidRPr="00A84ACB">
        <w:rPr>
          <w:i/>
        </w:rPr>
        <w:t xml:space="preserve"> </w:t>
      </w:r>
      <w:r w:rsidR="006C5A21">
        <w:rPr>
          <w:i/>
        </w:rPr>
        <w:t>présentant un enjeu de conservation sur le département de la Savoie.</w:t>
      </w:r>
    </w:p>
    <w:p w:rsidR="009166CB" w:rsidRDefault="009166CB" w:rsidP="005C5CCD">
      <w:pPr>
        <w:jc w:val="both"/>
      </w:pPr>
    </w:p>
    <w:p w:rsidR="009166CB" w:rsidRDefault="00F375EA" w:rsidP="006C5A21">
      <w:pPr>
        <w:pStyle w:val="Paragraphedeliste"/>
        <w:numPr>
          <w:ilvl w:val="0"/>
          <w:numId w:val="24"/>
        </w:numPr>
        <w:jc w:val="both"/>
        <w:rPr>
          <w:b/>
        </w:rPr>
      </w:pPr>
      <w:r>
        <w:rPr>
          <w:b/>
        </w:rPr>
        <w:t>Le</w:t>
      </w:r>
      <w:r w:rsidR="006C5A21" w:rsidRPr="006C5A21">
        <w:rPr>
          <w:b/>
        </w:rPr>
        <w:t xml:space="preserve"> Bens</w:t>
      </w:r>
    </w:p>
    <w:p w:rsidR="0070170E" w:rsidRPr="0070170E" w:rsidRDefault="0070170E" w:rsidP="0070170E">
      <w:pPr>
        <w:jc w:val="both"/>
      </w:pPr>
      <w:r w:rsidRPr="0070170E">
        <w:t>Un secteur échantillonné sur le Bens montre un taux d’</w:t>
      </w:r>
      <w:proofErr w:type="spellStart"/>
      <w:r w:rsidRPr="0070170E">
        <w:t>introgression</w:t>
      </w:r>
      <w:proofErr w:type="spellEnd"/>
      <w:r w:rsidRPr="0070170E">
        <w:t xml:space="preserve"> de 20% et une répartition des génotypes présentant près de 30% d’individus purs MED. Les limites amont et aval de la colonisation de cette population ne sont pas connues. Sur le Breda, en Isère, des analyses antérieures avaient montré des taux d’allèle atlantique de 55 et 35%.</w:t>
      </w:r>
    </w:p>
    <w:p w:rsidR="0070170E" w:rsidRPr="0070170E" w:rsidRDefault="0070170E" w:rsidP="0070170E">
      <w:pPr>
        <w:jc w:val="both"/>
      </w:pPr>
    </w:p>
    <w:p w:rsidR="006C5A21" w:rsidRDefault="00176EC0" w:rsidP="005C5CCD">
      <w:pPr>
        <w:jc w:val="both"/>
      </w:pPr>
      <w:r w:rsidRPr="00176EC0">
        <w:rPr>
          <w:noProof/>
          <w:lang w:eastAsia="fr-FR"/>
        </w:rPr>
        <w:lastRenderedPageBreak/>
        <w:drawing>
          <wp:inline distT="0" distB="0" distL="0" distR="0">
            <wp:extent cx="5760720" cy="5113764"/>
            <wp:effectExtent l="0" t="0" r="0" b="0"/>
            <wp:docPr id="57" name="Image 57" descr="C:\Users\Arnaud\Desktop\Rapport SNPs interdépartemental\Images finales pour rapport\Savoie - B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rnaud\Desktop\Rapport SNPs interdépartemental\Images finales pour rapport\Savoie - Ben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5113764"/>
                    </a:xfrm>
                    <a:prstGeom prst="rect">
                      <a:avLst/>
                    </a:prstGeom>
                    <a:noFill/>
                    <a:ln>
                      <a:noFill/>
                    </a:ln>
                  </pic:spPr>
                </pic:pic>
              </a:graphicData>
            </a:graphic>
          </wp:inline>
        </w:drawing>
      </w:r>
    </w:p>
    <w:p w:rsidR="00176EC0" w:rsidRDefault="00176EC0" w:rsidP="00176EC0">
      <w:pPr>
        <w:jc w:val="both"/>
        <w:rPr>
          <w:i/>
        </w:rPr>
      </w:pPr>
      <w:r>
        <w:rPr>
          <w:i/>
        </w:rPr>
        <w:t>Figure 21</w:t>
      </w:r>
      <w:r w:rsidRPr="00B8035E">
        <w:rPr>
          <w:i/>
        </w:rPr>
        <w:t xml:space="preserve"> : </w:t>
      </w:r>
      <w:r w:rsidRPr="00CB6C8C">
        <w:rPr>
          <w:i/>
        </w:rPr>
        <w:t xml:space="preserve">Carte </w:t>
      </w:r>
      <w:r>
        <w:rPr>
          <w:i/>
        </w:rPr>
        <w:t>de la situation sur le Bens.</w:t>
      </w:r>
    </w:p>
    <w:p w:rsidR="00950470" w:rsidRPr="000D4503" w:rsidRDefault="00950470" w:rsidP="000D4503">
      <w:pPr>
        <w:jc w:val="both"/>
        <w:rPr>
          <w:b/>
        </w:rPr>
      </w:pPr>
    </w:p>
    <w:p w:rsidR="000D4503" w:rsidRDefault="00F375EA" w:rsidP="000D4503">
      <w:pPr>
        <w:pStyle w:val="Paragraphedeliste"/>
        <w:numPr>
          <w:ilvl w:val="0"/>
          <w:numId w:val="24"/>
        </w:numPr>
        <w:jc w:val="both"/>
        <w:rPr>
          <w:b/>
        </w:rPr>
      </w:pPr>
      <w:r>
        <w:rPr>
          <w:b/>
        </w:rPr>
        <w:t>L</w:t>
      </w:r>
      <w:r w:rsidR="000D4503">
        <w:rPr>
          <w:b/>
        </w:rPr>
        <w:t>a Moyenne Isère</w:t>
      </w:r>
    </w:p>
    <w:p w:rsidR="0070170E" w:rsidRPr="0070170E" w:rsidRDefault="0070170E" w:rsidP="0070170E">
      <w:pPr>
        <w:jc w:val="both"/>
      </w:pPr>
      <w:r w:rsidRPr="0070170E">
        <w:t>Deux secteurs échantillonnés en 2004 et en 2014 sur le cours principal de l’Isère entre la confluence de l’Arc et celle de l’</w:t>
      </w:r>
      <w:proofErr w:type="spellStart"/>
      <w:r w:rsidRPr="0070170E">
        <w:t>Aitelène</w:t>
      </w:r>
      <w:proofErr w:type="spellEnd"/>
      <w:r w:rsidRPr="0070170E">
        <w:t xml:space="preserve"> montrent des taux d’</w:t>
      </w:r>
      <w:proofErr w:type="spellStart"/>
      <w:r w:rsidRPr="0070170E">
        <w:t>introgression</w:t>
      </w:r>
      <w:proofErr w:type="spellEnd"/>
      <w:r w:rsidRPr="0070170E">
        <w:t xml:space="preserve"> de 18 et 20%. Une zone de conservation est donc proposée sur ce secteur sans vraiment connaître l’étendue de cette population. Sur les trois affluents à proximité de cette zone, à savoir l’Arc la </w:t>
      </w:r>
      <w:proofErr w:type="spellStart"/>
      <w:r w:rsidRPr="0070170E">
        <w:t>Bialle</w:t>
      </w:r>
      <w:proofErr w:type="spellEnd"/>
      <w:r w:rsidRPr="0070170E">
        <w:t xml:space="preserve"> et l’</w:t>
      </w:r>
      <w:proofErr w:type="spellStart"/>
      <w:r w:rsidRPr="0070170E">
        <w:t>Aitelène</w:t>
      </w:r>
      <w:proofErr w:type="spellEnd"/>
      <w:r w:rsidRPr="0070170E">
        <w:t xml:space="preserve"> les populations sont fortement </w:t>
      </w:r>
      <w:proofErr w:type="spellStart"/>
      <w:r w:rsidRPr="0070170E">
        <w:t>introgressées</w:t>
      </w:r>
      <w:proofErr w:type="spellEnd"/>
      <w:r w:rsidRPr="0070170E">
        <w:t xml:space="preserve"> par l’origine ATL.</w:t>
      </w:r>
    </w:p>
    <w:p w:rsidR="000D4503" w:rsidRDefault="000D4503" w:rsidP="0070170E">
      <w:pPr>
        <w:spacing w:after="0" w:line="240" w:lineRule="auto"/>
        <w:jc w:val="both"/>
      </w:pPr>
      <w:r w:rsidRPr="000448B9">
        <w:rPr>
          <w:noProof/>
          <w:lang w:eastAsia="fr-FR"/>
        </w:rPr>
        <w:lastRenderedPageBreak/>
        <w:drawing>
          <wp:inline distT="0" distB="0" distL="0" distR="0">
            <wp:extent cx="5760720" cy="3679190"/>
            <wp:effectExtent l="0" t="0" r="0" b="0"/>
            <wp:docPr id="61" name="Image 61" descr="C:\Users\Arnaud\Desktop\Rapport SNPs interdépartemental\Images finales pour rapport\Savoie - Moyenne Is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rnaud\Desktop\Rapport SNPs interdépartemental\Images finales pour rapport\Savoie - Moyenne Isèr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679190"/>
                    </a:xfrm>
                    <a:prstGeom prst="rect">
                      <a:avLst/>
                    </a:prstGeom>
                    <a:noFill/>
                    <a:ln>
                      <a:noFill/>
                    </a:ln>
                  </pic:spPr>
                </pic:pic>
              </a:graphicData>
            </a:graphic>
          </wp:inline>
        </w:drawing>
      </w:r>
    </w:p>
    <w:p w:rsidR="000D4503" w:rsidRDefault="000D4503" w:rsidP="000D4503">
      <w:pPr>
        <w:jc w:val="both"/>
        <w:rPr>
          <w:i/>
        </w:rPr>
      </w:pPr>
      <w:r>
        <w:rPr>
          <w:i/>
        </w:rPr>
        <w:t>Figure 22</w:t>
      </w:r>
      <w:r w:rsidRPr="00B8035E">
        <w:rPr>
          <w:i/>
        </w:rPr>
        <w:t xml:space="preserve"> : </w:t>
      </w:r>
      <w:r w:rsidRPr="00CB6C8C">
        <w:rPr>
          <w:i/>
        </w:rPr>
        <w:t xml:space="preserve">Carte </w:t>
      </w:r>
      <w:r>
        <w:rPr>
          <w:i/>
        </w:rPr>
        <w:t xml:space="preserve">de la situation sur la Moyenne Isère vers </w:t>
      </w:r>
      <w:proofErr w:type="spellStart"/>
      <w:r>
        <w:rPr>
          <w:i/>
        </w:rPr>
        <w:t>Aiton</w:t>
      </w:r>
      <w:proofErr w:type="spellEnd"/>
      <w:r>
        <w:rPr>
          <w:i/>
        </w:rPr>
        <w:t>.</w:t>
      </w:r>
    </w:p>
    <w:p w:rsidR="000D4503" w:rsidRDefault="000D4503" w:rsidP="005C5CCD">
      <w:pPr>
        <w:jc w:val="both"/>
      </w:pPr>
    </w:p>
    <w:p w:rsidR="00176EC0" w:rsidRDefault="009D44E2" w:rsidP="00176EC0">
      <w:pPr>
        <w:pStyle w:val="Paragraphedeliste"/>
        <w:numPr>
          <w:ilvl w:val="0"/>
          <w:numId w:val="24"/>
        </w:numPr>
        <w:jc w:val="both"/>
        <w:rPr>
          <w:b/>
        </w:rPr>
      </w:pPr>
      <w:r>
        <w:rPr>
          <w:b/>
        </w:rPr>
        <w:t xml:space="preserve">l’Isère sur la zone « La </w:t>
      </w:r>
      <w:proofErr w:type="spellStart"/>
      <w:r>
        <w:rPr>
          <w:b/>
        </w:rPr>
        <w:t>Bathie</w:t>
      </w:r>
      <w:proofErr w:type="spellEnd"/>
      <w:r>
        <w:rPr>
          <w:b/>
        </w:rPr>
        <w:t>-Moutiers »</w:t>
      </w:r>
    </w:p>
    <w:p w:rsidR="0070170E" w:rsidRPr="0070170E" w:rsidRDefault="0070170E" w:rsidP="0070170E">
      <w:pPr>
        <w:jc w:val="both"/>
      </w:pPr>
      <w:r w:rsidRPr="0070170E">
        <w:t xml:space="preserve">La population MED faiblement </w:t>
      </w:r>
      <w:proofErr w:type="spellStart"/>
      <w:r w:rsidRPr="0070170E">
        <w:t>introgressée</w:t>
      </w:r>
      <w:proofErr w:type="spellEnd"/>
      <w:r w:rsidRPr="0070170E">
        <w:t xml:space="preserve"> identifiée sur l’Isère entre </w:t>
      </w:r>
      <w:proofErr w:type="spellStart"/>
      <w:r w:rsidRPr="0070170E">
        <w:t>Alberville</w:t>
      </w:r>
      <w:proofErr w:type="spellEnd"/>
      <w:r w:rsidRPr="0070170E">
        <w:t xml:space="preserve"> et Moutiers représente la zone de conservation la plus importante du département de la Savoie. Le taux d’</w:t>
      </w:r>
      <w:proofErr w:type="spellStart"/>
      <w:r w:rsidRPr="0070170E">
        <w:t>introgression</w:t>
      </w:r>
      <w:proofErr w:type="spellEnd"/>
      <w:r w:rsidRPr="0070170E">
        <w:t xml:space="preserve"> moyen est de 14% avec une population constituée par 30% d’individus purs MED et le reste d’individus faiblement hybridés. Le linéaire colonisé est estimé à 20 km. Sur 2 affluents, le </w:t>
      </w:r>
      <w:proofErr w:type="spellStart"/>
      <w:r w:rsidRPr="0070170E">
        <w:t>Benetant</w:t>
      </w:r>
      <w:proofErr w:type="spellEnd"/>
      <w:r w:rsidRPr="0070170E">
        <w:t xml:space="preserve"> et le Bayer les populations sur fortement </w:t>
      </w:r>
      <w:proofErr w:type="spellStart"/>
      <w:r w:rsidRPr="0070170E">
        <w:t>introgressée</w:t>
      </w:r>
      <w:proofErr w:type="spellEnd"/>
      <w:r w:rsidRPr="0070170E">
        <w:t xml:space="preserve"> à 63% et 35 respectivement. Une population 100% ATL domestique a été identifiée sur le ruisseau des Naves.</w:t>
      </w:r>
    </w:p>
    <w:p w:rsidR="006C5A21" w:rsidRDefault="009D44E2" w:rsidP="005C5CCD">
      <w:pPr>
        <w:jc w:val="both"/>
      </w:pPr>
      <w:r w:rsidRPr="009D44E2">
        <w:rPr>
          <w:noProof/>
          <w:lang w:eastAsia="fr-FR"/>
        </w:rPr>
        <w:lastRenderedPageBreak/>
        <w:drawing>
          <wp:inline distT="0" distB="0" distL="0" distR="0">
            <wp:extent cx="4336836" cy="5882640"/>
            <wp:effectExtent l="0" t="0" r="6985" b="3810"/>
            <wp:docPr id="59" name="Image 59" descr="C:\Users\Arnaud\Desktop\Rapport SNPs interdépartemental\Images finales pour rapport\Savoie Isère Bathie Mout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rnaud\Desktop\Rapport SNPs interdépartemental\Images finales pour rapport\Savoie Isère Bathie Moutier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8368" cy="5898283"/>
                    </a:xfrm>
                    <a:prstGeom prst="rect">
                      <a:avLst/>
                    </a:prstGeom>
                    <a:noFill/>
                    <a:ln>
                      <a:noFill/>
                    </a:ln>
                  </pic:spPr>
                </pic:pic>
              </a:graphicData>
            </a:graphic>
          </wp:inline>
        </w:drawing>
      </w:r>
    </w:p>
    <w:p w:rsidR="009D44E2" w:rsidRDefault="000D4503" w:rsidP="009D44E2">
      <w:pPr>
        <w:jc w:val="both"/>
        <w:rPr>
          <w:i/>
        </w:rPr>
      </w:pPr>
      <w:r>
        <w:rPr>
          <w:i/>
        </w:rPr>
        <w:t>Figure 23</w:t>
      </w:r>
      <w:r w:rsidR="009D44E2" w:rsidRPr="00B8035E">
        <w:rPr>
          <w:i/>
        </w:rPr>
        <w:t xml:space="preserve"> : </w:t>
      </w:r>
      <w:r w:rsidR="009D44E2" w:rsidRPr="00CB6C8C">
        <w:rPr>
          <w:i/>
        </w:rPr>
        <w:t xml:space="preserve">Carte </w:t>
      </w:r>
      <w:r w:rsidR="009D44E2">
        <w:rPr>
          <w:i/>
        </w:rPr>
        <w:t xml:space="preserve">de la situation sur l’Isère entre La </w:t>
      </w:r>
      <w:proofErr w:type="spellStart"/>
      <w:r w:rsidR="009D44E2">
        <w:rPr>
          <w:i/>
        </w:rPr>
        <w:t>Bathie</w:t>
      </w:r>
      <w:proofErr w:type="spellEnd"/>
      <w:r w:rsidR="009D44E2">
        <w:rPr>
          <w:i/>
        </w:rPr>
        <w:t xml:space="preserve"> et Moutiers.</w:t>
      </w:r>
    </w:p>
    <w:p w:rsidR="006C5A21" w:rsidRDefault="006C5A21" w:rsidP="005C5CCD">
      <w:pPr>
        <w:jc w:val="both"/>
      </w:pPr>
    </w:p>
    <w:p w:rsidR="000D4503" w:rsidRDefault="00F375EA" w:rsidP="000D4503">
      <w:pPr>
        <w:pStyle w:val="Paragraphedeliste"/>
        <w:numPr>
          <w:ilvl w:val="0"/>
          <w:numId w:val="24"/>
        </w:numPr>
        <w:jc w:val="both"/>
        <w:rPr>
          <w:b/>
        </w:rPr>
      </w:pPr>
      <w:r>
        <w:rPr>
          <w:b/>
        </w:rPr>
        <w:t>Le système de l</w:t>
      </w:r>
      <w:r w:rsidR="000D4503">
        <w:rPr>
          <w:b/>
        </w:rPr>
        <w:t>’Isère amont</w:t>
      </w:r>
    </w:p>
    <w:p w:rsidR="0070170E" w:rsidRPr="0070170E" w:rsidRDefault="0070170E" w:rsidP="0070170E">
      <w:pPr>
        <w:jc w:val="both"/>
      </w:pPr>
      <w:r w:rsidRPr="0070170E">
        <w:t xml:space="preserve">Sur l’Isère amont, les résultats conduisent à proposer actuellement 3 zones présentant un intérêt de conservation différentes, une sur l’Isère entre Aime et la confluence du </w:t>
      </w:r>
      <w:proofErr w:type="spellStart"/>
      <w:r w:rsidRPr="0070170E">
        <w:t>Ponturin</w:t>
      </w:r>
      <w:proofErr w:type="spellEnd"/>
      <w:r w:rsidRPr="0070170E">
        <w:t xml:space="preserve">, une au niveau de Bourg St Maurice incluant une partie de l’Isère, le </w:t>
      </w:r>
      <w:proofErr w:type="spellStart"/>
      <w:r w:rsidRPr="0070170E">
        <w:t>Versoyen</w:t>
      </w:r>
      <w:proofErr w:type="spellEnd"/>
      <w:r w:rsidRPr="0070170E">
        <w:t xml:space="preserve"> et l’aval du Reclus et enfin la troisième située sur le ruisseau des Moulins.</w:t>
      </w:r>
    </w:p>
    <w:p w:rsidR="0070170E" w:rsidRPr="0070170E" w:rsidRDefault="0070170E" w:rsidP="0070170E">
      <w:pPr>
        <w:jc w:val="both"/>
      </w:pPr>
      <w:r w:rsidRPr="0070170E">
        <w:t xml:space="preserve">La zone de l’Isère entre Aime et le </w:t>
      </w:r>
      <w:proofErr w:type="spellStart"/>
      <w:r w:rsidRPr="0070170E">
        <w:t>Ponturin</w:t>
      </w:r>
      <w:proofErr w:type="spellEnd"/>
      <w:r w:rsidRPr="0070170E">
        <w:t xml:space="preserve"> présente une </w:t>
      </w:r>
      <w:proofErr w:type="spellStart"/>
      <w:r w:rsidRPr="0070170E">
        <w:t>introgression</w:t>
      </w:r>
      <w:proofErr w:type="spellEnd"/>
      <w:r w:rsidRPr="0070170E">
        <w:t xml:space="preserve"> moyenne de 23% et un linéaire colonisé d’environ 8 km. L’aval des ruisseaux de </w:t>
      </w:r>
      <w:proofErr w:type="spellStart"/>
      <w:r w:rsidRPr="0070170E">
        <w:t>Bonnegarde</w:t>
      </w:r>
      <w:proofErr w:type="spellEnd"/>
      <w:r w:rsidRPr="0070170E">
        <w:t xml:space="preserve"> et du </w:t>
      </w:r>
      <w:proofErr w:type="spellStart"/>
      <w:r w:rsidRPr="0070170E">
        <w:t>Ponturin</w:t>
      </w:r>
      <w:proofErr w:type="spellEnd"/>
      <w:r w:rsidRPr="0070170E">
        <w:t xml:space="preserve"> sont inclus dans la zone. La répartition des index d’hybridation individuels indique que la population est composée de 10 à 15% d’individus purs MED, d’une majorité d’hybrides et de près de 30% d’individus purs ATL. Leur présence peut être due soit à des pratiques récentes de repeuplement soit à l’existence d’une population ATL d’origine domestique naturellement fonctionnelle sur le secteur. Le ruisseau des </w:t>
      </w:r>
      <w:r w:rsidRPr="0070170E">
        <w:lastRenderedPageBreak/>
        <w:t xml:space="preserve">Granges abrite une population totalement hybridée avec notamment une majorité d’individus présentant un index d’hybridation de 6 correspondant à des hybrides de première génération. </w:t>
      </w:r>
    </w:p>
    <w:p w:rsidR="0070170E" w:rsidRPr="0070170E" w:rsidRDefault="0070170E" w:rsidP="0070170E">
      <w:pPr>
        <w:jc w:val="both"/>
      </w:pPr>
      <w:r w:rsidRPr="0070170E">
        <w:t>La zone Isère-</w:t>
      </w:r>
      <w:proofErr w:type="spellStart"/>
      <w:r w:rsidRPr="0070170E">
        <w:t>Versoyen</w:t>
      </w:r>
      <w:proofErr w:type="spellEnd"/>
      <w:r w:rsidRPr="0070170E">
        <w:t>-Reclus présente un taux d’</w:t>
      </w:r>
      <w:proofErr w:type="spellStart"/>
      <w:r w:rsidRPr="0070170E">
        <w:t>introgression</w:t>
      </w:r>
      <w:proofErr w:type="spellEnd"/>
      <w:r w:rsidRPr="0070170E">
        <w:t xml:space="preserve"> moyen de 22% pour un linéaire de rivières estimé à 8 km. Selon la répartition des index d’hybridation, la population est composée à 20% d’individus purs MED et le reste d’individus hybrides. Une population fortement </w:t>
      </w:r>
      <w:proofErr w:type="spellStart"/>
      <w:r w:rsidRPr="0070170E">
        <w:t>introgressée</w:t>
      </w:r>
      <w:proofErr w:type="spellEnd"/>
      <w:r w:rsidRPr="0070170E">
        <w:t xml:space="preserve"> avec également des individus purs ATL colonise le reste du linéaire de l’Isère en amont ainsi que le ruisseau de St-Claude. En aval, entre cette zone et celle de Aime-</w:t>
      </w:r>
      <w:proofErr w:type="spellStart"/>
      <w:r w:rsidRPr="0070170E">
        <w:t>Ponturin</w:t>
      </w:r>
      <w:proofErr w:type="spellEnd"/>
      <w:r w:rsidRPr="0070170E">
        <w:t xml:space="preserve">, l’Isère abrite une population plus </w:t>
      </w:r>
      <w:proofErr w:type="spellStart"/>
      <w:r w:rsidRPr="0070170E">
        <w:t>introgressée</w:t>
      </w:r>
      <w:proofErr w:type="spellEnd"/>
      <w:r w:rsidRPr="0070170E">
        <w:t xml:space="preserve"> (31%). </w:t>
      </w:r>
    </w:p>
    <w:p w:rsidR="0070170E" w:rsidRPr="0070170E" w:rsidRDefault="0070170E" w:rsidP="0070170E">
      <w:pPr>
        <w:jc w:val="both"/>
      </w:pPr>
      <w:r w:rsidRPr="0070170E">
        <w:t xml:space="preserve">Un échantillon sur le ruisseau des Moulins a permis d’identifié une population MED </w:t>
      </w:r>
      <w:proofErr w:type="spellStart"/>
      <w:r w:rsidRPr="0070170E">
        <w:t>introgressée</w:t>
      </w:r>
      <w:proofErr w:type="spellEnd"/>
      <w:r w:rsidRPr="0070170E">
        <w:t xml:space="preserve"> à 24%. La majorité des individus sont hybrides et seulement 10% sont purs MED. Le linéaire colonisé n’est connu précisément. Cette population semble fortement isolée.</w:t>
      </w:r>
    </w:p>
    <w:p w:rsidR="000F7510" w:rsidRDefault="000F7510" w:rsidP="0070170E">
      <w:pPr>
        <w:spacing w:after="0" w:line="240" w:lineRule="auto"/>
        <w:jc w:val="both"/>
      </w:pPr>
      <w:r w:rsidRPr="000F7510">
        <w:rPr>
          <w:noProof/>
          <w:lang w:eastAsia="fr-FR"/>
        </w:rPr>
        <w:drawing>
          <wp:inline distT="0" distB="0" distL="0" distR="0">
            <wp:extent cx="5760720" cy="3506035"/>
            <wp:effectExtent l="0" t="0" r="0" b="0"/>
            <wp:docPr id="60" name="Image 60" descr="C:\Users\Arnaud\Desktop\Rapport SNPs interdépartemental\Images finales pour rapport\Savoie Isère Aime et am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naud\Desktop\Rapport SNPs interdépartemental\Images finales pour rapport\Savoie Isère Aime et amont.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3506035"/>
                    </a:xfrm>
                    <a:prstGeom prst="rect">
                      <a:avLst/>
                    </a:prstGeom>
                    <a:noFill/>
                    <a:ln>
                      <a:noFill/>
                    </a:ln>
                  </pic:spPr>
                </pic:pic>
              </a:graphicData>
            </a:graphic>
          </wp:inline>
        </w:drawing>
      </w:r>
    </w:p>
    <w:p w:rsidR="000D4503" w:rsidRDefault="000D4503" w:rsidP="000D4503">
      <w:pPr>
        <w:jc w:val="both"/>
        <w:rPr>
          <w:i/>
        </w:rPr>
      </w:pPr>
      <w:r>
        <w:rPr>
          <w:i/>
        </w:rPr>
        <w:t>Figure 24</w:t>
      </w:r>
      <w:r w:rsidRPr="00B8035E">
        <w:rPr>
          <w:i/>
        </w:rPr>
        <w:t xml:space="preserve"> : </w:t>
      </w:r>
      <w:r w:rsidRPr="00CB6C8C">
        <w:rPr>
          <w:i/>
        </w:rPr>
        <w:t xml:space="preserve">Carte </w:t>
      </w:r>
      <w:r>
        <w:rPr>
          <w:i/>
        </w:rPr>
        <w:t>de la situation sur le système de l’Isère amont.</w:t>
      </w:r>
    </w:p>
    <w:p w:rsidR="000448B9" w:rsidRDefault="000448B9" w:rsidP="005C5CCD">
      <w:pPr>
        <w:jc w:val="both"/>
      </w:pPr>
    </w:p>
    <w:p w:rsidR="000D4503" w:rsidRDefault="00F375EA" w:rsidP="000D4503">
      <w:pPr>
        <w:pStyle w:val="Paragraphedeliste"/>
        <w:numPr>
          <w:ilvl w:val="0"/>
          <w:numId w:val="24"/>
        </w:numPr>
        <w:jc w:val="both"/>
        <w:rPr>
          <w:b/>
        </w:rPr>
      </w:pPr>
      <w:r>
        <w:rPr>
          <w:b/>
        </w:rPr>
        <w:t>Le</w:t>
      </w:r>
      <w:r w:rsidR="000D4503">
        <w:rPr>
          <w:b/>
        </w:rPr>
        <w:t xml:space="preserve"> </w:t>
      </w:r>
      <w:proofErr w:type="spellStart"/>
      <w:r w:rsidR="000D4503">
        <w:rPr>
          <w:b/>
        </w:rPr>
        <w:t>Doron</w:t>
      </w:r>
      <w:proofErr w:type="spellEnd"/>
      <w:r w:rsidR="000D4503">
        <w:rPr>
          <w:b/>
        </w:rPr>
        <w:t xml:space="preserve"> de Bozel</w:t>
      </w:r>
    </w:p>
    <w:p w:rsidR="0070170E" w:rsidRPr="0070170E" w:rsidRDefault="0070170E" w:rsidP="0070170E">
      <w:pPr>
        <w:jc w:val="both"/>
      </w:pPr>
      <w:r w:rsidRPr="0070170E">
        <w:t xml:space="preserve">Le </w:t>
      </w:r>
      <w:proofErr w:type="spellStart"/>
      <w:r w:rsidRPr="0070170E">
        <w:t>Doron</w:t>
      </w:r>
      <w:proofErr w:type="spellEnd"/>
      <w:r w:rsidRPr="0070170E">
        <w:t xml:space="preserve"> de Bozel en aval de la prise d’eau de Grand-Pont présente une population MED d’intérêt </w:t>
      </w:r>
      <w:proofErr w:type="spellStart"/>
      <w:r w:rsidRPr="0070170E">
        <w:t>introgressée</w:t>
      </w:r>
      <w:proofErr w:type="spellEnd"/>
      <w:r w:rsidRPr="0070170E">
        <w:t xml:space="preserve"> à 18%. La répartition des index d’hybridation indique la présence à plus de 30% d’individus purs MED et également quelques individus purs ATL. Le linéaire colonisé est estimé à 4 km. Des populations plus </w:t>
      </w:r>
      <w:proofErr w:type="spellStart"/>
      <w:r w:rsidRPr="0070170E">
        <w:t>introgressées</w:t>
      </w:r>
      <w:proofErr w:type="spellEnd"/>
      <w:r w:rsidRPr="0070170E">
        <w:t xml:space="preserve"> avec également des individus purs ATL sont présentent en aval et en amont de cette zone. L’origine des individus purs ATL, repeuplements récents ou populations ATL fonctionnelles, reste à éclaircir.</w:t>
      </w:r>
    </w:p>
    <w:p w:rsidR="000448B9" w:rsidRDefault="000D4503" w:rsidP="0070170E">
      <w:pPr>
        <w:spacing w:after="0" w:line="240" w:lineRule="auto"/>
        <w:jc w:val="both"/>
      </w:pPr>
      <w:r w:rsidRPr="000D4503">
        <w:rPr>
          <w:noProof/>
          <w:lang w:eastAsia="fr-FR"/>
        </w:rPr>
        <w:lastRenderedPageBreak/>
        <w:drawing>
          <wp:inline distT="0" distB="0" distL="0" distR="0">
            <wp:extent cx="5760720" cy="4350905"/>
            <wp:effectExtent l="0" t="0" r="0" b="0"/>
            <wp:docPr id="62" name="Image 62" descr="C:\Users\Arnaud\Desktop\Rapport SNPs interdépartemental\Images finales pour rapport\Savoie - Doron Bo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naud\Desktop\Rapport SNPs interdépartemental\Images finales pour rapport\Savoie - Doron Bozel.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4350905"/>
                    </a:xfrm>
                    <a:prstGeom prst="rect">
                      <a:avLst/>
                    </a:prstGeom>
                    <a:noFill/>
                    <a:ln>
                      <a:noFill/>
                    </a:ln>
                  </pic:spPr>
                </pic:pic>
              </a:graphicData>
            </a:graphic>
          </wp:inline>
        </w:drawing>
      </w:r>
    </w:p>
    <w:p w:rsidR="000D4503" w:rsidRDefault="000D4503" w:rsidP="000D4503">
      <w:pPr>
        <w:jc w:val="both"/>
        <w:rPr>
          <w:i/>
        </w:rPr>
      </w:pPr>
      <w:r>
        <w:rPr>
          <w:i/>
        </w:rPr>
        <w:t>Figure 25</w:t>
      </w:r>
      <w:r w:rsidRPr="00B8035E">
        <w:rPr>
          <w:i/>
        </w:rPr>
        <w:t xml:space="preserve"> : </w:t>
      </w:r>
      <w:r w:rsidRPr="00CB6C8C">
        <w:rPr>
          <w:i/>
        </w:rPr>
        <w:t xml:space="preserve">Carte </w:t>
      </w:r>
      <w:r>
        <w:rPr>
          <w:i/>
        </w:rPr>
        <w:t xml:space="preserve">de la situation sur le </w:t>
      </w:r>
      <w:proofErr w:type="spellStart"/>
      <w:r>
        <w:rPr>
          <w:i/>
        </w:rPr>
        <w:t>Doron</w:t>
      </w:r>
      <w:proofErr w:type="spellEnd"/>
      <w:r>
        <w:rPr>
          <w:i/>
        </w:rPr>
        <w:t xml:space="preserve"> de Bozel.</w:t>
      </w:r>
    </w:p>
    <w:p w:rsidR="000D4503" w:rsidRDefault="000D4503" w:rsidP="005C5CCD">
      <w:pPr>
        <w:jc w:val="both"/>
      </w:pPr>
    </w:p>
    <w:p w:rsidR="0099348C" w:rsidRDefault="00F375EA" w:rsidP="0099348C">
      <w:pPr>
        <w:pStyle w:val="Paragraphedeliste"/>
        <w:numPr>
          <w:ilvl w:val="0"/>
          <w:numId w:val="24"/>
        </w:numPr>
        <w:jc w:val="both"/>
        <w:rPr>
          <w:b/>
        </w:rPr>
      </w:pPr>
      <w:r>
        <w:rPr>
          <w:b/>
        </w:rPr>
        <w:t>Zones de l</w:t>
      </w:r>
      <w:r w:rsidR="005D0357">
        <w:rPr>
          <w:b/>
        </w:rPr>
        <w:t xml:space="preserve">’Arc à St-Léger et de la </w:t>
      </w:r>
      <w:proofErr w:type="spellStart"/>
      <w:r w:rsidR="005D0357">
        <w:rPr>
          <w:b/>
        </w:rPr>
        <w:t>Lescherette</w:t>
      </w:r>
      <w:proofErr w:type="spellEnd"/>
    </w:p>
    <w:p w:rsidR="0070170E" w:rsidRPr="0070170E" w:rsidRDefault="0070170E" w:rsidP="0070170E">
      <w:pPr>
        <w:jc w:val="both"/>
      </w:pPr>
      <w:r w:rsidRPr="0070170E">
        <w:t xml:space="preserve">Sur l’Arc à St-Léger et sur le ruisseau de la </w:t>
      </w:r>
      <w:proofErr w:type="spellStart"/>
      <w:r w:rsidRPr="0070170E">
        <w:t>Lescherette</w:t>
      </w:r>
      <w:proofErr w:type="spellEnd"/>
      <w:r w:rsidRPr="0070170E">
        <w:t>, deux petites zones d’intérêt sont proposées. Sur l’Arc, un échantillon montre un taux d’</w:t>
      </w:r>
      <w:proofErr w:type="spellStart"/>
      <w:r w:rsidRPr="0070170E">
        <w:t>introgression</w:t>
      </w:r>
      <w:proofErr w:type="spellEnd"/>
      <w:r w:rsidRPr="0070170E">
        <w:t xml:space="preserve"> de 19% avec la présence de 10% d’individus purs MED, d’une majorité d’hybrides et de quelques individus purs ATL. L’affluent de l’Arc le plus proche, le ruisseau de la Chapelle, abrite une population majoritairement ATL (taux d’allèles ATL de 94%). Ce secteur peut être une source importante de flux de gènes ATL entrainant une dynamique d’</w:t>
      </w:r>
      <w:proofErr w:type="spellStart"/>
      <w:r w:rsidRPr="0070170E">
        <w:t>introgression</w:t>
      </w:r>
      <w:proofErr w:type="spellEnd"/>
      <w:r w:rsidRPr="0070170E">
        <w:t xml:space="preserve"> sur la population de l’Arc en aval.</w:t>
      </w:r>
    </w:p>
    <w:p w:rsidR="0070170E" w:rsidRPr="0070170E" w:rsidRDefault="0070170E" w:rsidP="0070170E">
      <w:pPr>
        <w:jc w:val="both"/>
      </w:pPr>
      <w:r w:rsidRPr="0070170E">
        <w:t xml:space="preserve">Sur le ruisseau de la </w:t>
      </w:r>
      <w:proofErr w:type="spellStart"/>
      <w:r w:rsidRPr="0070170E">
        <w:t>Lescherette</w:t>
      </w:r>
      <w:proofErr w:type="spellEnd"/>
      <w:r w:rsidRPr="0070170E">
        <w:t>, une zone d’intérêt présentant un taux d’</w:t>
      </w:r>
      <w:proofErr w:type="spellStart"/>
      <w:r w:rsidRPr="0070170E">
        <w:t>introgression</w:t>
      </w:r>
      <w:proofErr w:type="spellEnd"/>
      <w:r w:rsidRPr="0070170E">
        <w:t xml:space="preserve"> limite de 25% est proposée. La population est composée de 10 à 15% d’individus purs MED, d’une majorité d’hybrides et de 10 à 15% d’individus purs ATL. Le linéaire colonisé est d’environ 2 km. A l’amont de cette zone, le ruisseau abrite une population présentant un taux d’allèle ATL de 66% qui constitue une source d’</w:t>
      </w:r>
      <w:proofErr w:type="spellStart"/>
      <w:r w:rsidRPr="0070170E">
        <w:t>introgression</w:t>
      </w:r>
      <w:proofErr w:type="spellEnd"/>
      <w:r w:rsidRPr="0070170E">
        <w:t xml:space="preserve"> de la population aval par </w:t>
      </w:r>
      <w:proofErr w:type="spellStart"/>
      <w:r w:rsidRPr="0070170E">
        <w:t>dévalaison</w:t>
      </w:r>
      <w:proofErr w:type="spellEnd"/>
      <w:r w:rsidRPr="0070170E">
        <w:t xml:space="preserve"> d’individus.</w:t>
      </w:r>
    </w:p>
    <w:p w:rsidR="000D4503" w:rsidRDefault="0099348C" w:rsidP="0070170E">
      <w:pPr>
        <w:spacing w:after="0" w:line="240" w:lineRule="auto"/>
        <w:jc w:val="both"/>
      </w:pPr>
      <w:r w:rsidRPr="0099348C">
        <w:rPr>
          <w:noProof/>
          <w:lang w:eastAsia="fr-FR"/>
        </w:rPr>
        <w:lastRenderedPageBreak/>
        <w:drawing>
          <wp:inline distT="0" distB="0" distL="0" distR="0">
            <wp:extent cx="5760720" cy="5580698"/>
            <wp:effectExtent l="0" t="0" r="0" b="1270"/>
            <wp:docPr id="63" name="Image 63" descr="C:\Users\Arnaud\Desktop\Rapport SNPs interdépartemental\Images finales pour rapport\Savoie Arc et Lescher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naud\Desktop\Rapport SNPs interdépartemental\Images finales pour rapport\Savoie Arc et Lescherett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5580698"/>
                    </a:xfrm>
                    <a:prstGeom prst="rect">
                      <a:avLst/>
                    </a:prstGeom>
                    <a:noFill/>
                    <a:ln>
                      <a:noFill/>
                    </a:ln>
                  </pic:spPr>
                </pic:pic>
              </a:graphicData>
            </a:graphic>
          </wp:inline>
        </w:drawing>
      </w:r>
    </w:p>
    <w:p w:rsidR="005D0357" w:rsidRDefault="005D0357" w:rsidP="005D0357">
      <w:pPr>
        <w:jc w:val="both"/>
        <w:rPr>
          <w:i/>
        </w:rPr>
      </w:pPr>
      <w:r>
        <w:rPr>
          <w:i/>
        </w:rPr>
        <w:t>Figure 26</w:t>
      </w:r>
      <w:r w:rsidRPr="00B8035E">
        <w:rPr>
          <w:i/>
        </w:rPr>
        <w:t xml:space="preserve"> : </w:t>
      </w:r>
      <w:r w:rsidRPr="00CB6C8C">
        <w:rPr>
          <w:i/>
        </w:rPr>
        <w:t xml:space="preserve">Carte </w:t>
      </w:r>
      <w:r>
        <w:rPr>
          <w:i/>
        </w:rPr>
        <w:t xml:space="preserve">de la situation sur l’Arc à St-Léger et sur la </w:t>
      </w:r>
      <w:proofErr w:type="spellStart"/>
      <w:r>
        <w:rPr>
          <w:i/>
        </w:rPr>
        <w:t>Lescherette</w:t>
      </w:r>
      <w:proofErr w:type="spellEnd"/>
      <w:r>
        <w:rPr>
          <w:i/>
        </w:rPr>
        <w:t>.</w:t>
      </w:r>
    </w:p>
    <w:p w:rsidR="00F375EA" w:rsidRDefault="00F375EA" w:rsidP="00F375EA">
      <w:pPr>
        <w:jc w:val="both"/>
      </w:pPr>
    </w:p>
    <w:p w:rsidR="00A733B2" w:rsidRDefault="00F375EA" w:rsidP="00A733B2">
      <w:pPr>
        <w:pStyle w:val="Paragraphedeliste"/>
        <w:numPr>
          <w:ilvl w:val="0"/>
          <w:numId w:val="24"/>
        </w:numPr>
        <w:jc w:val="both"/>
        <w:rPr>
          <w:b/>
        </w:rPr>
      </w:pPr>
      <w:r>
        <w:rPr>
          <w:b/>
        </w:rPr>
        <w:t>L</w:t>
      </w:r>
      <w:r w:rsidR="00A733B2">
        <w:rPr>
          <w:b/>
        </w:rPr>
        <w:t xml:space="preserve">es ruisseaux de </w:t>
      </w:r>
      <w:proofErr w:type="spellStart"/>
      <w:r w:rsidR="00A733B2">
        <w:rPr>
          <w:b/>
        </w:rPr>
        <w:t>Valloirette</w:t>
      </w:r>
      <w:proofErr w:type="spellEnd"/>
      <w:r w:rsidR="00A733B2">
        <w:rPr>
          <w:b/>
        </w:rPr>
        <w:t xml:space="preserve">, de Vigny et de </w:t>
      </w:r>
      <w:proofErr w:type="spellStart"/>
      <w:r w:rsidR="00A733B2">
        <w:rPr>
          <w:b/>
        </w:rPr>
        <w:t>Neuvache</w:t>
      </w:r>
      <w:proofErr w:type="spellEnd"/>
    </w:p>
    <w:p w:rsidR="0070170E" w:rsidRPr="0070170E" w:rsidRDefault="0070170E" w:rsidP="0070170E">
      <w:pPr>
        <w:jc w:val="both"/>
      </w:pPr>
      <w:r w:rsidRPr="0070170E">
        <w:t xml:space="preserve">Sur le bassin de la </w:t>
      </w:r>
      <w:proofErr w:type="spellStart"/>
      <w:r w:rsidRPr="0070170E">
        <w:t>Valloirette</w:t>
      </w:r>
      <w:proofErr w:type="spellEnd"/>
      <w:r w:rsidRPr="0070170E">
        <w:t xml:space="preserve">, une zone d’intérêt est proposée à partir des résultats obtenus sur l’amont de la rivière et sur son affluent la </w:t>
      </w:r>
      <w:proofErr w:type="spellStart"/>
      <w:r w:rsidRPr="0070170E">
        <w:t>Nauvachette</w:t>
      </w:r>
      <w:proofErr w:type="spellEnd"/>
      <w:r w:rsidRPr="0070170E">
        <w:t>. L’</w:t>
      </w:r>
      <w:proofErr w:type="spellStart"/>
      <w:r w:rsidRPr="0070170E">
        <w:t>introgression</w:t>
      </w:r>
      <w:proofErr w:type="spellEnd"/>
      <w:r w:rsidRPr="0070170E">
        <w:t xml:space="preserve"> moyenne est de 17% et la répartition des index d’hybridation montre plus de 40% d’individus purs MED. L’étendue exacte de cette zone doit encore être précisée par des échantillons supplémentaires sur la </w:t>
      </w:r>
      <w:proofErr w:type="spellStart"/>
      <w:r w:rsidRPr="0070170E">
        <w:t>Valloirette</w:t>
      </w:r>
      <w:proofErr w:type="spellEnd"/>
      <w:r w:rsidRPr="0070170E">
        <w:t xml:space="preserve"> en amont et en aval de la confluence de la </w:t>
      </w:r>
      <w:proofErr w:type="spellStart"/>
      <w:r w:rsidRPr="0070170E">
        <w:t>Neuvachette</w:t>
      </w:r>
      <w:proofErr w:type="spellEnd"/>
      <w:r w:rsidRPr="0070170E">
        <w:t>.</w:t>
      </w:r>
    </w:p>
    <w:p w:rsidR="0070170E" w:rsidRPr="0070170E" w:rsidRDefault="0070170E" w:rsidP="0070170E">
      <w:pPr>
        <w:jc w:val="both"/>
      </w:pPr>
      <w:r w:rsidRPr="0070170E">
        <w:t xml:space="preserve">Sur le ruisseau de Vigny, un échantillon a permis de localiser une population MED faiblement </w:t>
      </w:r>
      <w:proofErr w:type="spellStart"/>
      <w:r w:rsidRPr="0070170E">
        <w:t>introgressée</w:t>
      </w:r>
      <w:proofErr w:type="spellEnd"/>
      <w:r w:rsidRPr="0070170E">
        <w:t xml:space="preserve"> à 19%. D’après la répartition des génotypes, la population est composée majoritairement d’hybrides et d’environ 15% d’individus purs MED. Le linéaire colonisé n’est pas précisément connu mais cette population semble très isolée.</w:t>
      </w:r>
    </w:p>
    <w:p w:rsidR="0070170E" w:rsidRPr="0070170E" w:rsidRDefault="0070170E" w:rsidP="0070170E">
      <w:pPr>
        <w:jc w:val="both"/>
      </w:pPr>
      <w:r w:rsidRPr="0070170E">
        <w:t xml:space="preserve">Sur l’aval de la </w:t>
      </w:r>
      <w:proofErr w:type="spellStart"/>
      <w:r w:rsidRPr="0070170E">
        <w:t>Neuvache</w:t>
      </w:r>
      <w:proofErr w:type="spellEnd"/>
      <w:r w:rsidRPr="0070170E">
        <w:t xml:space="preserve">, un échantillon </w:t>
      </w:r>
      <w:proofErr w:type="spellStart"/>
      <w:r w:rsidRPr="0070170E">
        <w:t>introgressé</w:t>
      </w:r>
      <w:proofErr w:type="spellEnd"/>
      <w:r w:rsidRPr="0070170E">
        <w:t xml:space="preserve"> à seulement 8% et composé à 55% d’individus purs MED a été identifié. Sa limite de colonisation amont n’est pas précisément connue mais une </w:t>
      </w:r>
      <w:r w:rsidRPr="0070170E">
        <w:lastRenderedPageBreak/>
        <w:t xml:space="preserve">population </w:t>
      </w:r>
      <w:proofErr w:type="spellStart"/>
      <w:r w:rsidRPr="0070170E">
        <w:t>introgressée</w:t>
      </w:r>
      <w:proofErr w:type="spellEnd"/>
      <w:r w:rsidRPr="0070170E">
        <w:t xml:space="preserve"> à 26% et composée d’individus hybrides est présente à environ 5 km en amont.</w:t>
      </w:r>
    </w:p>
    <w:p w:rsidR="0070170E" w:rsidRPr="0070170E" w:rsidRDefault="0070170E" w:rsidP="0070170E">
      <w:pPr>
        <w:jc w:val="both"/>
      </w:pPr>
      <w:r w:rsidRPr="0070170E">
        <w:t xml:space="preserve">A noter au sein de l’ensemble de ces trois zones de conservation, la présence sur l’Arc et le </w:t>
      </w:r>
      <w:proofErr w:type="spellStart"/>
      <w:r w:rsidRPr="0070170E">
        <w:t>Grollaz</w:t>
      </w:r>
      <w:proofErr w:type="spellEnd"/>
      <w:r w:rsidRPr="0070170E">
        <w:t xml:space="preserve"> de populations majoritairement ATL, présentant des taux d’allèles ATL de 58 et 49%.</w:t>
      </w:r>
    </w:p>
    <w:p w:rsidR="0014738E" w:rsidRDefault="0014738E" w:rsidP="0070170E">
      <w:pPr>
        <w:spacing w:after="0" w:line="240" w:lineRule="auto"/>
        <w:jc w:val="both"/>
      </w:pPr>
      <w:r w:rsidRPr="0014738E">
        <w:rPr>
          <w:noProof/>
          <w:lang w:eastAsia="fr-FR"/>
        </w:rPr>
        <w:drawing>
          <wp:inline distT="0" distB="0" distL="0" distR="0">
            <wp:extent cx="5402580" cy="5619552"/>
            <wp:effectExtent l="0" t="0" r="7620" b="635"/>
            <wp:docPr id="64" name="Image 64" descr="C:\Users\Arnaud\Desktop\Rapport SNPs interdépartemental\Images finales pour rapport\Savoie Arc Valloirette Vig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rnaud\Desktop\Rapport SNPs interdépartemental\Images finales pour rapport\Savoie Arc Valloirette Vigny.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9446" cy="5626694"/>
                    </a:xfrm>
                    <a:prstGeom prst="rect">
                      <a:avLst/>
                    </a:prstGeom>
                    <a:noFill/>
                    <a:ln>
                      <a:noFill/>
                    </a:ln>
                  </pic:spPr>
                </pic:pic>
              </a:graphicData>
            </a:graphic>
          </wp:inline>
        </w:drawing>
      </w:r>
    </w:p>
    <w:p w:rsidR="0014738E" w:rsidRDefault="0014738E" w:rsidP="0014738E">
      <w:pPr>
        <w:jc w:val="both"/>
        <w:rPr>
          <w:i/>
        </w:rPr>
      </w:pPr>
      <w:r>
        <w:rPr>
          <w:i/>
        </w:rPr>
        <w:t>Figure 27</w:t>
      </w:r>
      <w:r w:rsidRPr="00B8035E">
        <w:rPr>
          <w:i/>
        </w:rPr>
        <w:t xml:space="preserve"> : </w:t>
      </w:r>
      <w:r w:rsidRPr="00CB6C8C">
        <w:rPr>
          <w:i/>
        </w:rPr>
        <w:t xml:space="preserve">Carte </w:t>
      </w:r>
      <w:r>
        <w:rPr>
          <w:i/>
        </w:rPr>
        <w:t xml:space="preserve">de la situation sur les ruisseaux de la </w:t>
      </w:r>
      <w:proofErr w:type="spellStart"/>
      <w:r>
        <w:rPr>
          <w:i/>
        </w:rPr>
        <w:t>Valloirette</w:t>
      </w:r>
      <w:proofErr w:type="spellEnd"/>
      <w:r>
        <w:rPr>
          <w:i/>
        </w:rPr>
        <w:t xml:space="preserve">, de Vigny et de </w:t>
      </w:r>
      <w:proofErr w:type="spellStart"/>
      <w:r>
        <w:rPr>
          <w:i/>
        </w:rPr>
        <w:t>Neuvache</w:t>
      </w:r>
      <w:proofErr w:type="spellEnd"/>
      <w:r>
        <w:rPr>
          <w:i/>
        </w:rPr>
        <w:t>.</w:t>
      </w:r>
    </w:p>
    <w:p w:rsidR="00956C71" w:rsidRDefault="00956C71" w:rsidP="00F375EA">
      <w:pPr>
        <w:jc w:val="both"/>
      </w:pPr>
    </w:p>
    <w:p w:rsidR="00956C71" w:rsidRPr="006C5A21" w:rsidRDefault="00956C71" w:rsidP="00956C71">
      <w:pPr>
        <w:pStyle w:val="Paragraphedeliste"/>
        <w:numPr>
          <w:ilvl w:val="0"/>
          <w:numId w:val="24"/>
        </w:numPr>
        <w:jc w:val="both"/>
        <w:rPr>
          <w:b/>
        </w:rPr>
      </w:pPr>
      <w:r>
        <w:rPr>
          <w:b/>
        </w:rPr>
        <w:t>Le cas particulier de l’Arc amont à Bonneval</w:t>
      </w:r>
    </w:p>
    <w:p w:rsidR="0070170E" w:rsidRDefault="00956C71" w:rsidP="0070170E">
      <w:pPr>
        <w:jc w:val="both"/>
      </w:pPr>
      <w:r>
        <w:t xml:space="preserve">L’échantillon provenant de l’amont de l’Arc à Bonneval (code ARC_1800) a montré des résultats singuliers. Le taux d’allèle ATL est très élevé avec 70% </w:t>
      </w:r>
      <w:r w:rsidR="00E330B1">
        <w:t>mais l’échantillon est composé de 60% (18/30) d’individus ATL purs. Ainsi après retrait de ces individus, le</w:t>
      </w:r>
      <w:r>
        <w:t xml:space="preserve"> taux d’</w:t>
      </w:r>
      <w:proofErr w:type="spellStart"/>
      <w:r>
        <w:t>introgres</w:t>
      </w:r>
      <w:r w:rsidR="00E330B1">
        <w:t>sion</w:t>
      </w:r>
      <w:proofErr w:type="spellEnd"/>
      <w:r w:rsidR="00E330B1">
        <w:t xml:space="preserve"> est légèrement supérieur au seuil de 25% (25,7%). Il n’est donc pas proposé actuellement de zone de conservation prioritaire sur ce secteur. L’analyse d’autres échantillons permettrait de mieux se prononcer sur l’existence ou non d’une population MED faiblement </w:t>
      </w:r>
      <w:proofErr w:type="spellStart"/>
      <w:r w:rsidR="00E330B1">
        <w:t>introgressée</w:t>
      </w:r>
      <w:proofErr w:type="spellEnd"/>
      <w:r w:rsidR="00E330B1">
        <w:t xml:space="preserve"> présentant un intérêt de conservation. </w:t>
      </w:r>
      <w:r w:rsidR="0070170E">
        <w:br w:type="page"/>
      </w:r>
    </w:p>
    <w:p w:rsidR="00542175" w:rsidRDefault="00542175" w:rsidP="00542175">
      <w:pPr>
        <w:pBdr>
          <w:top w:val="single" w:sz="4" w:space="1" w:color="auto"/>
          <w:left w:val="single" w:sz="4" w:space="4" w:color="auto"/>
          <w:bottom w:val="single" w:sz="4" w:space="1" w:color="auto"/>
          <w:right w:val="single" w:sz="4" w:space="4" w:color="auto"/>
        </w:pBdr>
        <w:shd w:val="clear" w:color="auto" w:fill="D0CECE" w:themeFill="background2" w:themeFillShade="E6"/>
        <w:jc w:val="center"/>
        <w:rPr>
          <w:b/>
        </w:rPr>
      </w:pPr>
      <w:r>
        <w:rPr>
          <w:b/>
        </w:rPr>
        <w:lastRenderedPageBreak/>
        <w:t>CHAPITRE 2</w:t>
      </w:r>
    </w:p>
    <w:p w:rsidR="00542175" w:rsidRPr="00B5020F" w:rsidRDefault="00542175" w:rsidP="00542175">
      <w:pPr>
        <w:pBdr>
          <w:top w:val="single" w:sz="4" w:space="1" w:color="auto"/>
          <w:left w:val="single" w:sz="4" w:space="4" w:color="auto"/>
          <w:bottom w:val="single" w:sz="4" w:space="1" w:color="auto"/>
          <w:right w:val="single" w:sz="4" w:space="4" w:color="auto"/>
        </w:pBdr>
        <w:shd w:val="clear" w:color="auto" w:fill="D0CECE" w:themeFill="background2" w:themeFillShade="E6"/>
        <w:jc w:val="center"/>
        <w:rPr>
          <w:b/>
        </w:rPr>
      </w:pPr>
      <w:r>
        <w:rPr>
          <w:b/>
        </w:rPr>
        <w:t>Etude de la différentiation et de la structure génétique entre les populations méditerranéennes identifiées</w:t>
      </w:r>
    </w:p>
    <w:p w:rsidR="00542175" w:rsidRDefault="00542175" w:rsidP="00542175">
      <w:pPr>
        <w:rPr>
          <w:b/>
          <w:caps/>
          <w:sz w:val="24"/>
          <w:szCs w:val="24"/>
        </w:rPr>
      </w:pPr>
    </w:p>
    <w:p w:rsidR="00542175" w:rsidRPr="00F54B9C" w:rsidRDefault="00542175" w:rsidP="00542175">
      <w:pPr>
        <w:rPr>
          <w:b/>
          <w:caps/>
          <w:sz w:val="24"/>
          <w:szCs w:val="24"/>
        </w:rPr>
      </w:pPr>
      <w:r w:rsidRPr="00F54B9C">
        <w:rPr>
          <w:b/>
          <w:caps/>
          <w:sz w:val="24"/>
          <w:szCs w:val="24"/>
        </w:rPr>
        <w:t>I. Matériel et méthode</w:t>
      </w:r>
    </w:p>
    <w:p w:rsidR="00542175" w:rsidRDefault="00542175" w:rsidP="00542175">
      <w:pPr>
        <w:ind w:firstLine="708"/>
        <w:rPr>
          <w:b/>
          <w:sz w:val="24"/>
          <w:szCs w:val="24"/>
          <w:u w:val="single"/>
        </w:rPr>
      </w:pPr>
      <w:r w:rsidRPr="00F54B9C">
        <w:rPr>
          <w:b/>
          <w:sz w:val="24"/>
          <w:szCs w:val="24"/>
          <w:u w:val="single"/>
        </w:rPr>
        <w:t xml:space="preserve">I.1. </w:t>
      </w:r>
      <w:r>
        <w:rPr>
          <w:b/>
          <w:sz w:val="24"/>
          <w:szCs w:val="24"/>
          <w:u w:val="single"/>
        </w:rPr>
        <w:t xml:space="preserve">Choix des échantillons et des individus </w:t>
      </w:r>
    </w:p>
    <w:p w:rsidR="00542175" w:rsidRDefault="00542175" w:rsidP="00542175">
      <w:pPr>
        <w:spacing w:after="0" w:line="240" w:lineRule="auto"/>
        <w:jc w:val="both"/>
        <w:rPr>
          <w:noProof/>
          <w:lang w:eastAsia="fr-FR"/>
        </w:rPr>
      </w:pPr>
      <w:r>
        <w:rPr>
          <w:noProof/>
          <w:lang w:eastAsia="fr-FR"/>
        </w:rPr>
        <w:t xml:space="preserve">Afin d’étudier la structuration génétique au sein du rameau méditerranéen, l’analyse s’est focalisée sur des échantillons présentant les individus les plus faiblement hybridés. 19 secteurs géographiques ont été sélectionnés (figure 1) puis subdivisés en 48 sous secteurs au sein des 3 départements (figures 2, 3, 4 et tableaux 1, 2, 3). Au total 603 individus présentant un indice d’hybridation compris entre 0 et 3 ont été analysés dont 596 ont été génotypés avec succès. </w:t>
      </w:r>
    </w:p>
    <w:p w:rsidR="00542175" w:rsidRDefault="00542175" w:rsidP="00542175">
      <w:pPr>
        <w:spacing w:after="0" w:line="240" w:lineRule="auto"/>
        <w:rPr>
          <w:noProof/>
          <w:lang w:eastAsia="fr-FR"/>
        </w:rPr>
      </w:pPr>
    </w:p>
    <w:p w:rsidR="00542175" w:rsidRDefault="00542175" w:rsidP="00542175">
      <w:pPr>
        <w:spacing w:after="0" w:line="240" w:lineRule="auto"/>
        <w:rPr>
          <w:noProof/>
          <w:lang w:eastAsia="fr-FR"/>
        </w:rPr>
      </w:pPr>
    </w:p>
    <w:p w:rsidR="00542175" w:rsidRDefault="002E7E6E" w:rsidP="00542175">
      <w:pPr>
        <w:spacing w:after="0" w:line="240" w:lineRule="auto"/>
      </w:pPr>
      <w:r>
        <w:rPr>
          <w:noProof/>
          <w:lang w:eastAsia="fr-FR"/>
        </w:rPr>
        <w:drawing>
          <wp:inline distT="0" distB="0" distL="0" distR="0">
            <wp:extent cx="5760720" cy="3498635"/>
            <wp:effectExtent l="0" t="0" r="0" b="6985"/>
            <wp:docPr id="41" name="Image 41" descr="C:\Users\Arnaud\AppData\Local\Microsoft\Windows\INetCacheContent.Word\Figure localisation stations tot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naud\AppData\Local\Microsoft\Windows\INetCacheContent.Word\Figure localisation stations totale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3498635"/>
                    </a:xfrm>
                    <a:prstGeom prst="rect">
                      <a:avLst/>
                    </a:prstGeom>
                    <a:noFill/>
                    <a:ln>
                      <a:noFill/>
                    </a:ln>
                  </pic:spPr>
                </pic:pic>
              </a:graphicData>
            </a:graphic>
          </wp:inline>
        </w:drawing>
      </w:r>
    </w:p>
    <w:p w:rsidR="00542175" w:rsidRPr="00706076" w:rsidRDefault="00542175" w:rsidP="00542175">
      <w:pPr>
        <w:spacing w:after="0" w:line="240" w:lineRule="auto"/>
        <w:ind w:left="851" w:hanging="851"/>
        <w:jc w:val="both"/>
        <w:rPr>
          <w:i/>
        </w:rPr>
      </w:pPr>
      <w:r w:rsidRPr="00706076">
        <w:rPr>
          <w:i/>
        </w:rPr>
        <w:t xml:space="preserve">Figure 1 : carte de localisation des secteurs </w:t>
      </w:r>
      <w:r>
        <w:rPr>
          <w:i/>
        </w:rPr>
        <w:t>géographiques définis et des échantillons</w:t>
      </w:r>
      <w:r w:rsidRPr="00706076">
        <w:rPr>
          <w:i/>
        </w:rPr>
        <w:t xml:space="preserve"> </w:t>
      </w:r>
      <w:r>
        <w:rPr>
          <w:i/>
        </w:rPr>
        <w:t>associés pour les départements de la Loire, de l’Isère et de la Savoie.</w:t>
      </w:r>
    </w:p>
    <w:p w:rsidR="00542175" w:rsidRDefault="00542175" w:rsidP="00542175">
      <w:pPr>
        <w:spacing w:after="0" w:line="240" w:lineRule="auto"/>
      </w:pPr>
    </w:p>
    <w:p w:rsidR="00542175" w:rsidRDefault="00542175" w:rsidP="00542175">
      <w:pPr>
        <w:spacing w:after="0" w:line="240" w:lineRule="auto"/>
      </w:pPr>
    </w:p>
    <w:p w:rsidR="00542175" w:rsidRDefault="00542175" w:rsidP="00542175">
      <w:pPr>
        <w:spacing w:after="0" w:line="240" w:lineRule="auto"/>
      </w:pPr>
      <w:r>
        <w:rPr>
          <w:noProof/>
          <w:lang w:eastAsia="fr-FR"/>
        </w:rPr>
        <w:lastRenderedPageBreak/>
        <w:drawing>
          <wp:inline distT="0" distB="0" distL="0" distR="0" wp14:anchorId="75E293D6" wp14:editId="104E78F3">
            <wp:extent cx="3665220" cy="4894383"/>
            <wp:effectExtent l="0" t="0" r="0" b="1905"/>
            <wp:docPr id="27" name="Image 27" descr="C:\Users\Arnaud\AppData\Local\Microsoft\Windows\INetCacheContent.Word\Figure localisation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naud\AppData\Local\Microsoft\Windows\INetCacheContent.Word\Figure localisation 4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67504" cy="4897433"/>
                    </a:xfrm>
                    <a:prstGeom prst="rect">
                      <a:avLst/>
                    </a:prstGeom>
                    <a:noFill/>
                    <a:ln>
                      <a:noFill/>
                    </a:ln>
                  </pic:spPr>
                </pic:pic>
              </a:graphicData>
            </a:graphic>
          </wp:inline>
        </w:drawing>
      </w:r>
    </w:p>
    <w:p w:rsidR="00542175" w:rsidRPr="00706076" w:rsidRDefault="00542175" w:rsidP="00542175">
      <w:pPr>
        <w:spacing w:after="0" w:line="240" w:lineRule="auto"/>
        <w:jc w:val="both"/>
        <w:rPr>
          <w:i/>
        </w:rPr>
      </w:pPr>
      <w:r w:rsidRPr="00706076">
        <w:rPr>
          <w:i/>
        </w:rPr>
        <w:t xml:space="preserve">Figure 2 : carte de localisation des </w:t>
      </w:r>
      <w:r>
        <w:rPr>
          <w:i/>
        </w:rPr>
        <w:t xml:space="preserve">sous-secteurs et </w:t>
      </w:r>
      <w:r w:rsidRPr="00706076">
        <w:rPr>
          <w:i/>
        </w:rPr>
        <w:t>échan</w:t>
      </w:r>
      <w:r>
        <w:rPr>
          <w:i/>
        </w:rPr>
        <w:t>tillons dans le département de la Loire</w:t>
      </w:r>
    </w:p>
    <w:p w:rsidR="00542175" w:rsidRDefault="00542175" w:rsidP="00542175">
      <w:pPr>
        <w:spacing w:after="0" w:line="240" w:lineRule="auto"/>
      </w:pPr>
    </w:p>
    <w:p w:rsidR="00542175" w:rsidRDefault="00542175" w:rsidP="00542175">
      <w:pPr>
        <w:spacing w:after="0" w:line="240" w:lineRule="auto"/>
      </w:pPr>
    </w:p>
    <w:p w:rsidR="00542175" w:rsidRDefault="00542175" w:rsidP="00542175">
      <w:pPr>
        <w:spacing w:after="0" w:line="240" w:lineRule="auto"/>
      </w:pPr>
      <w:r>
        <w:rPr>
          <w:noProof/>
          <w:lang w:eastAsia="fr-FR"/>
        </w:rPr>
        <w:drawing>
          <wp:inline distT="0" distB="0" distL="0" distR="0" wp14:anchorId="2D82ADAA" wp14:editId="094D0CC2">
            <wp:extent cx="5760720" cy="2846606"/>
            <wp:effectExtent l="0" t="0" r="0" b="0"/>
            <wp:docPr id="28" name="Image 28" descr="C:\Users\Arnaud\AppData\Local\Microsoft\Windows\INetCacheContent.Word\tableau choix ind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rnaud\AppData\Local\Microsoft\Windows\INetCacheContent.Word\tableau choix ind 4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2846606"/>
                    </a:xfrm>
                    <a:prstGeom prst="rect">
                      <a:avLst/>
                    </a:prstGeom>
                    <a:noFill/>
                    <a:ln>
                      <a:noFill/>
                    </a:ln>
                  </pic:spPr>
                </pic:pic>
              </a:graphicData>
            </a:graphic>
          </wp:inline>
        </w:drawing>
      </w:r>
    </w:p>
    <w:p w:rsidR="00542175" w:rsidRPr="00DF5DE2" w:rsidRDefault="00DF5DE2" w:rsidP="00542175">
      <w:pPr>
        <w:spacing w:after="0" w:line="240" w:lineRule="auto"/>
        <w:rPr>
          <w:i/>
        </w:rPr>
      </w:pPr>
      <w:r w:rsidRPr="00DF5DE2">
        <w:rPr>
          <w:i/>
        </w:rPr>
        <w:t>Tableau 1 : Choix des échantillons et individus analysés au sein des populations natives de la Loire</w:t>
      </w:r>
    </w:p>
    <w:p w:rsidR="00542175" w:rsidRDefault="00542175" w:rsidP="00542175">
      <w:pPr>
        <w:spacing w:after="0" w:line="240" w:lineRule="auto"/>
      </w:pPr>
      <w:r>
        <w:rPr>
          <w:noProof/>
          <w:lang w:eastAsia="fr-FR"/>
        </w:rPr>
        <w:lastRenderedPageBreak/>
        <w:drawing>
          <wp:inline distT="0" distB="0" distL="0" distR="0" wp14:anchorId="6BEF1237" wp14:editId="4D9ABA78">
            <wp:extent cx="5760720" cy="4454840"/>
            <wp:effectExtent l="0" t="0" r="0" b="3175"/>
            <wp:docPr id="29" name="Image 29" descr="C:\Users\Arnaud\AppData\Local\Microsoft\Windows\INetCacheContent.Word\Figure localisation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naud\AppData\Local\Microsoft\Windows\INetCacheContent.Word\Figure localisation 3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4454840"/>
                    </a:xfrm>
                    <a:prstGeom prst="rect">
                      <a:avLst/>
                    </a:prstGeom>
                    <a:noFill/>
                    <a:ln>
                      <a:noFill/>
                    </a:ln>
                  </pic:spPr>
                </pic:pic>
              </a:graphicData>
            </a:graphic>
          </wp:inline>
        </w:drawing>
      </w:r>
    </w:p>
    <w:p w:rsidR="00542175" w:rsidRPr="00706076" w:rsidRDefault="00DF5DE2" w:rsidP="00542175">
      <w:pPr>
        <w:spacing w:after="0" w:line="240" w:lineRule="auto"/>
        <w:jc w:val="both"/>
        <w:rPr>
          <w:i/>
        </w:rPr>
      </w:pPr>
      <w:r>
        <w:rPr>
          <w:i/>
        </w:rPr>
        <w:t xml:space="preserve">Figure </w:t>
      </w:r>
      <w:r w:rsidR="00542175" w:rsidRPr="00706076">
        <w:rPr>
          <w:i/>
        </w:rPr>
        <w:t>2 : carte de localisation des échantillon</w:t>
      </w:r>
      <w:r>
        <w:rPr>
          <w:i/>
        </w:rPr>
        <w:t>s dans le département de l’Isère</w:t>
      </w:r>
    </w:p>
    <w:p w:rsidR="00542175" w:rsidRDefault="00542175" w:rsidP="00542175">
      <w:pPr>
        <w:spacing w:after="0" w:line="240" w:lineRule="auto"/>
      </w:pPr>
    </w:p>
    <w:p w:rsidR="00542175" w:rsidRDefault="00542175" w:rsidP="00542175">
      <w:pPr>
        <w:spacing w:after="0" w:line="240" w:lineRule="auto"/>
      </w:pPr>
      <w:r>
        <w:rPr>
          <w:noProof/>
          <w:lang w:eastAsia="fr-FR"/>
        </w:rPr>
        <w:drawing>
          <wp:inline distT="0" distB="0" distL="0" distR="0" wp14:anchorId="43F07C6A" wp14:editId="7BE1BAC8">
            <wp:extent cx="4305300" cy="3641005"/>
            <wp:effectExtent l="0" t="0" r="0" b="0"/>
            <wp:docPr id="30" name="Image 30" descr="C:\Users\Arnaud\AppData\Local\Microsoft\Windows\INetCacheContent.Word\tableau choix ind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rnaud\AppData\Local\Microsoft\Windows\INetCacheContent.Word\tableau choix ind 3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6552" cy="3650520"/>
                    </a:xfrm>
                    <a:prstGeom prst="rect">
                      <a:avLst/>
                    </a:prstGeom>
                    <a:noFill/>
                    <a:ln>
                      <a:noFill/>
                    </a:ln>
                  </pic:spPr>
                </pic:pic>
              </a:graphicData>
            </a:graphic>
          </wp:inline>
        </w:drawing>
      </w:r>
    </w:p>
    <w:p w:rsidR="00DF5DE2" w:rsidRPr="00DF5DE2" w:rsidRDefault="00DF5DE2" w:rsidP="00DF5DE2">
      <w:pPr>
        <w:spacing w:after="0" w:line="240" w:lineRule="auto"/>
        <w:ind w:left="993" w:hanging="993"/>
        <w:jc w:val="both"/>
        <w:rPr>
          <w:i/>
        </w:rPr>
      </w:pPr>
      <w:r w:rsidRPr="00DF5DE2">
        <w:rPr>
          <w:i/>
        </w:rPr>
        <w:t xml:space="preserve">Tableau </w:t>
      </w:r>
      <w:r>
        <w:rPr>
          <w:i/>
        </w:rPr>
        <w:t>2</w:t>
      </w:r>
      <w:r w:rsidRPr="00DF5DE2">
        <w:rPr>
          <w:i/>
        </w:rPr>
        <w:t> : Choix des échantillons et individus analysés au sein des</w:t>
      </w:r>
      <w:r>
        <w:rPr>
          <w:i/>
        </w:rPr>
        <w:t xml:space="preserve"> populations natives du département de l’Isère</w:t>
      </w:r>
    </w:p>
    <w:p w:rsidR="00542175" w:rsidRDefault="00542175" w:rsidP="00542175">
      <w:pPr>
        <w:spacing w:after="0" w:line="240" w:lineRule="auto"/>
      </w:pPr>
      <w:r>
        <w:rPr>
          <w:noProof/>
          <w:lang w:eastAsia="fr-FR"/>
        </w:rPr>
        <w:lastRenderedPageBreak/>
        <w:drawing>
          <wp:inline distT="0" distB="0" distL="0" distR="0" wp14:anchorId="1DC7876A" wp14:editId="0AA2B19F">
            <wp:extent cx="5760720" cy="4535805"/>
            <wp:effectExtent l="0" t="0" r="0" b="0"/>
            <wp:docPr id="31" name="Image 31" descr="C:\Users\Arnaud\AppData\Local\Microsoft\Windows\INetCacheContent.Word\Figure localisation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naud\AppData\Local\Microsoft\Windows\INetCacheContent.Word\Figure localisation 7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535805"/>
                    </a:xfrm>
                    <a:prstGeom prst="rect">
                      <a:avLst/>
                    </a:prstGeom>
                    <a:noFill/>
                    <a:ln>
                      <a:noFill/>
                    </a:ln>
                  </pic:spPr>
                </pic:pic>
              </a:graphicData>
            </a:graphic>
          </wp:inline>
        </w:drawing>
      </w:r>
    </w:p>
    <w:p w:rsidR="00DF5DE2" w:rsidRPr="00706076" w:rsidRDefault="00DF5DE2" w:rsidP="00DF5DE2">
      <w:pPr>
        <w:spacing w:after="0" w:line="240" w:lineRule="auto"/>
        <w:jc w:val="both"/>
        <w:rPr>
          <w:i/>
        </w:rPr>
      </w:pPr>
      <w:r>
        <w:rPr>
          <w:i/>
        </w:rPr>
        <w:t>Figure 3</w:t>
      </w:r>
      <w:r w:rsidRPr="00706076">
        <w:rPr>
          <w:i/>
        </w:rPr>
        <w:t xml:space="preserve"> : carte de localisation des échantillon</w:t>
      </w:r>
      <w:r>
        <w:rPr>
          <w:i/>
        </w:rPr>
        <w:t>s dans le département de la Savoie</w:t>
      </w:r>
    </w:p>
    <w:p w:rsidR="00542175" w:rsidRDefault="00542175" w:rsidP="00542175">
      <w:pPr>
        <w:spacing w:after="0" w:line="240" w:lineRule="auto"/>
        <w:rPr>
          <w:b/>
          <w:sz w:val="24"/>
          <w:szCs w:val="24"/>
        </w:rPr>
      </w:pPr>
    </w:p>
    <w:p w:rsidR="00542175" w:rsidRDefault="00542175" w:rsidP="00542175">
      <w:pPr>
        <w:spacing w:after="0" w:line="240" w:lineRule="auto"/>
        <w:jc w:val="both"/>
      </w:pPr>
      <w:r>
        <w:rPr>
          <w:noProof/>
          <w:lang w:eastAsia="fr-FR"/>
        </w:rPr>
        <w:lastRenderedPageBreak/>
        <w:drawing>
          <wp:inline distT="0" distB="0" distL="0" distR="0" wp14:anchorId="1E84D883" wp14:editId="6972D275">
            <wp:extent cx="5117678" cy="8237220"/>
            <wp:effectExtent l="0" t="0" r="6985" b="0"/>
            <wp:docPr id="32" name="Image 32" descr="C:\Users\Arnaud\AppData\Local\Microsoft\Windows\INetCacheContent.Word\tableau choix ind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rnaud\AppData\Local\Microsoft\Windows\INetCacheContent.Word\tableau choix ind 7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20248" cy="8241357"/>
                    </a:xfrm>
                    <a:prstGeom prst="rect">
                      <a:avLst/>
                    </a:prstGeom>
                    <a:noFill/>
                    <a:ln>
                      <a:noFill/>
                    </a:ln>
                  </pic:spPr>
                </pic:pic>
              </a:graphicData>
            </a:graphic>
          </wp:inline>
        </w:drawing>
      </w:r>
    </w:p>
    <w:p w:rsidR="00DF5DE2" w:rsidRPr="00DF5DE2" w:rsidRDefault="00DF5DE2" w:rsidP="00DF5DE2">
      <w:pPr>
        <w:spacing w:after="0" w:line="240" w:lineRule="auto"/>
        <w:ind w:left="993" w:hanging="993"/>
        <w:jc w:val="both"/>
        <w:rPr>
          <w:i/>
        </w:rPr>
      </w:pPr>
      <w:r w:rsidRPr="00DF5DE2">
        <w:rPr>
          <w:i/>
        </w:rPr>
        <w:t xml:space="preserve">Tableau </w:t>
      </w:r>
      <w:r>
        <w:rPr>
          <w:i/>
        </w:rPr>
        <w:t>3</w:t>
      </w:r>
      <w:r w:rsidRPr="00DF5DE2">
        <w:rPr>
          <w:i/>
        </w:rPr>
        <w:t> : Choix des échantillons et individus analysés au sein des</w:t>
      </w:r>
      <w:r>
        <w:rPr>
          <w:i/>
        </w:rPr>
        <w:t xml:space="preserve"> populations natives du département de la Savoie</w:t>
      </w:r>
    </w:p>
    <w:p w:rsidR="00542175" w:rsidRDefault="00542175" w:rsidP="00542175"/>
    <w:p w:rsidR="00542175" w:rsidRPr="0085723C" w:rsidRDefault="00542175" w:rsidP="00542175">
      <w:pPr>
        <w:ind w:firstLine="708"/>
        <w:rPr>
          <w:b/>
          <w:sz w:val="24"/>
          <w:szCs w:val="24"/>
          <w:u w:val="single"/>
        </w:rPr>
      </w:pPr>
      <w:r>
        <w:rPr>
          <w:b/>
          <w:sz w:val="24"/>
          <w:szCs w:val="24"/>
          <w:u w:val="single"/>
        </w:rPr>
        <w:lastRenderedPageBreak/>
        <w:t xml:space="preserve">I.2. </w:t>
      </w:r>
      <w:r w:rsidRPr="0085723C">
        <w:rPr>
          <w:b/>
          <w:sz w:val="24"/>
          <w:szCs w:val="24"/>
          <w:u w:val="single"/>
        </w:rPr>
        <w:t>Extraction, amplification et génotypage</w:t>
      </w:r>
    </w:p>
    <w:p w:rsidR="00542175" w:rsidRDefault="00542175" w:rsidP="00542175">
      <w:pPr>
        <w:jc w:val="both"/>
      </w:pPr>
      <w:r w:rsidRPr="00B17687">
        <w:t xml:space="preserve">Pour chaque individu, l’ADN a été extrait </w:t>
      </w:r>
      <w:r w:rsidR="00B17687" w:rsidRPr="00B17687">
        <w:t>au cours de la phase 1 pour la recherche des populations natives (</w:t>
      </w:r>
      <w:proofErr w:type="spellStart"/>
      <w:r w:rsidR="00B17687" w:rsidRPr="00B17687">
        <w:t>cf</w:t>
      </w:r>
      <w:proofErr w:type="spellEnd"/>
      <w:r w:rsidR="00B17687" w:rsidRPr="00B17687">
        <w:t xml:space="preserve"> chapitre 1) </w:t>
      </w:r>
      <w:r w:rsidRPr="00B17687">
        <w:t xml:space="preserve">avec le Kit </w:t>
      </w:r>
      <w:proofErr w:type="spellStart"/>
      <w:r w:rsidRPr="00B17687">
        <w:t>Wizard</w:t>
      </w:r>
      <w:proofErr w:type="spellEnd"/>
      <w:r w:rsidRPr="00B17687">
        <w:t xml:space="preserve">® SV 96 </w:t>
      </w:r>
      <w:proofErr w:type="spellStart"/>
      <w:r w:rsidRPr="00B17687">
        <w:t>Genomic</w:t>
      </w:r>
      <w:proofErr w:type="spellEnd"/>
      <w:r w:rsidRPr="00B17687">
        <w:t xml:space="preserve"> DNA Purification System (</w:t>
      </w:r>
      <w:proofErr w:type="spellStart"/>
      <w:r w:rsidRPr="00B17687">
        <w:t>Promega</w:t>
      </w:r>
      <w:proofErr w:type="spellEnd"/>
      <w:r w:rsidRPr="00B17687">
        <w:t>, USA) selon les recommandations du fournisseur</w:t>
      </w:r>
      <w:r w:rsidR="00B17687">
        <w:t>.</w:t>
      </w:r>
    </w:p>
    <w:p w:rsidR="00542175" w:rsidRDefault="00542175" w:rsidP="00542175">
      <w:pPr>
        <w:contextualSpacing/>
        <w:jc w:val="both"/>
      </w:pPr>
      <w:r>
        <w:rPr>
          <w:szCs w:val="24"/>
        </w:rPr>
        <w:t>L</w:t>
      </w:r>
      <w:r w:rsidRPr="00364739">
        <w:rPr>
          <w:szCs w:val="24"/>
        </w:rPr>
        <w:t xml:space="preserve">es </w:t>
      </w:r>
      <w:r w:rsidR="00B17687">
        <w:rPr>
          <w:szCs w:val="24"/>
        </w:rPr>
        <w:t xml:space="preserve">ADN </w:t>
      </w:r>
      <w:r w:rsidRPr="00364739">
        <w:rPr>
          <w:szCs w:val="24"/>
        </w:rPr>
        <w:t>extraits ont été transmis à la Plateforme de Génotypage</w:t>
      </w:r>
      <w:r>
        <w:rPr>
          <w:szCs w:val="24"/>
        </w:rPr>
        <w:t xml:space="preserve"> de </w:t>
      </w:r>
      <w:proofErr w:type="spellStart"/>
      <w:r>
        <w:rPr>
          <w:szCs w:val="24"/>
        </w:rPr>
        <w:t>Pierroton</w:t>
      </w:r>
      <w:proofErr w:type="spellEnd"/>
      <w:r>
        <w:rPr>
          <w:szCs w:val="24"/>
        </w:rPr>
        <w:t xml:space="preserve"> de l’INRA de Bordeaux pour amplification par PCR et génotypage sur séquenceur ABI3730 de 15 </w:t>
      </w:r>
      <w:r>
        <w:t>marqueurs microsatellites. L’amplification a été réalisée en 2 multiplex (</w:t>
      </w:r>
      <w:proofErr w:type="spellStart"/>
      <w:r>
        <w:t>Harrang</w:t>
      </w:r>
      <w:proofErr w:type="spellEnd"/>
      <w:r>
        <w:t xml:space="preserve"> </w:t>
      </w:r>
      <w:r w:rsidRPr="0023508D">
        <w:rPr>
          <w:i/>
        </w:rPr>
        <w:t>et al</w:t>
      </w:r>
      <w:r>
        <w:t>., données en cours de publication).</w:t>
      </w:r>
    </w:p>
    <w:p w:rsidR="00B17687" w:rsidRDefault="00B17687" w:rsidP="00542175">
      <w:pPr>
        <w:contextualSpacing/>
        <w:jc w:val="both"/>
      </w:pPr>
    </w:p>
    <w:p w:rsidR="00542175" w:rsidRDefault="00542175" w:rsidP="00542175">
      <w:pPr>
        <w:contextualSpacing/>
        <w:jc w:val="both"/>
        <w:rPr>
          <w:szCs w:val="24"/>
        </w:rPr>
      </w:pPr>
      <w:r w:rsidRPr="001D64CC">
        <w:rPr>
          <w:szCs w:val="24"/>
        </w:rPr>
        <w:t>Un marqueur microsatellite correspond à la répétition continue d’un motif composé de plusieurs nucléotides sur une séquence ADN donnée. Le nombre de répétition d’un même motif varie d’un individu à l’autre, et d’un allèle à l’autre chez un même individu. Ces marqueurs microsatellites sont utilisés pour mesurer la diversité génétique au sein d’un groupe d’individus.</w:t>
      </w:r>
    </w:p>
    <w:p w:rsidR="00542175" w:rsidRDefault="00542175" w:rsidP="00542175">
      <w:pPr>
        <w:contextualSpacing/>
        <w:jc w:val="both"/>
        <w:rPr>
          <w:szCs w:val="24"/>
        </w:rPr>
      </w:pPr>
      <w:r w:rsidRPr="001D64CC">
        <w:rPr>
          <w:szCs w:val="24"/>
        </w:rPr>
        <w:t xml:space="preserve">Les 15 marqueurs microsatellites sont présentés dans </w:t>
      </w:r>
      <w:r w:rsidR="00B17687">
        <w:rPr>
          <w:szCs w:val="24"/>
        </w:rPr>
        <w:t>le tableau 4</w:t>
      </w:r>
      <w:r w:rsidRPr="0023508D">
        <w:rPr>
          <w:szCs w:val="24"/>
        </w:rPr>
        <w:t>.</w:t>
      </w:r>
    </w:p>
    <w:p w:rsidR="00542175" w:rsidRPr="001D64CC" w:rsidRDefault="00542175" w:rsidP="00542175">
      <w:pPr>
        <w:contextualSpacing/>
        <w:rPr>
          <w:szCs w:val="24"/>
        </w:rPr>
      </w:pPr>
    </w:p>
    <w:p w:rsidR="00542175" w:rsidRPr="0089329A" w:rsidRDefault="00542175" w:rsidP="00542175">
      <w:pPr>
        <w:jc w:val="center"/>
      </w:pPr>
      <w:r w:rsidRPr="0089329A">
        <w:rPr>
          <w:noProof/>
          <w:lang w:eastAsia="fr-FR"/>
        </w:rPr>
        <w:drawing>
          <wp:inline distT="0" distB="0" distL="0" distR="0" wp14:anchorId="7500CD89" wp14:editId="3AD9E45A">
            <wp:extent cx="4676140" cy="285940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76140" cy="2859405"/>
                    </a:xfrm>
                    <a:prstGeom prst="rect">
                      <a:avLst/>
                    </a:prstGeom>
                    <a:noFill/>
                  </pic:spPr>
                </pic:pic>
              </a:graphicData>
            </a:graphic>
          </wp:inline>
        </w:drawing>
      </w:r>
    </w:p>
    <w:p w:rsidR="00542175" w:rsidRDefault="00B17687" w:rsidP="00B17687">
      <w:pPr>
        <w:spacing w:after="0" w:line="240" w:lineRule="auto"/>
        <w:ind w:left="992" w:hanging="992"/>
        <w:jc w:val="both"/>
        <w:rPr>
          <w:i/>
        </w:rPr>
      </w:pPr>
      <w:r>
        <w:rPr>
          <w:i/>
        </w:rPr>
        <w:t>Tableau 4</w:t>
      </w:r>
      <w:r w:rsidR="00542175" w:rsidRPr="00706076">
        <w:rPr>
          <w:i/>
        </w:rPr>
        <w:t xml:space="preserve"> : </w:t>
      </w:r>
      <w:r w:rsidR="00542175" w:rsidRPr="0023508D">
        <w:rPr>
          <w:i/>
        </w:rPr>
        <w:t xml:space="preserve">Marqueurs microsatellites utilisés pour le génotypage chez la truite commune </w:t>
      </w:r>
      <w:proofErr w:type="spellStart"/>
      <w:r w:rsidR="00542175" w:rsidRPr="0023508D">
        <w:rPr>
          <w:i/>
        </w:rPr>
        <w:t>Salmo</w:t>
      </w:r>
      <w:proofErr w:type="spellEnd"/>
      <w:r w:rsidR="00542175" w:rsidRPr="0023508D">
        <w:rPr>
          <w:i/>
        </w:rPr>
        <w:t xml:space="preserve"> </w:t>
      </w:r>
      <w:proofErr w:type="spellStart"/>
      <w:r w:rsidR="00542175" w:rsidRPr="0023508D">
        <w:rPr>
          <w:i/>
        </w:rPr>
        <w:t>trutta</w:t>
      </w:r>
      <w:proofErr w:type="spellEnd"/>
      <w:r w:rsidR="00542175" w:rsidRPr="0023508D">
        <w:rPr>
          <w:i/>
        </w:rPr>
        <w:t xml:space="preserve">. Pour chaque marqueur, deux amorces sont nécessaires : F (= </w:t>
      </w:r>
      <w:proofErr w:type="spellStart"/>
      <w:r w:rsidR="00542175" w:rsidRPr="0023508D">
        <w:rPr>
          <w:i/>
        </w:rPr>
        <w:t>Forward</w:t>
      </w:r>
      <w:proofErr w:type="spellEnd"/>
      <w:r w:rsidR="00542175" w:rsidRPr="0023508D">
        <w:rPr>
          <w:i/>
        </w:rPr>
        <w:t>) désigne l’amorce dite « sens » (sens de lecture de la séquence ADN) et R (= Reverse) désigne l’amorce dite « anti-sens » (complémentaire à la séquence ADN, dans le sens inverse de lecture).</w:t>
      </w:r>
    </w:p>
    <w:p w:rsidR="00B17687" w:rsidRDefault="00B17687" w:rsidP="00542175">
      <w:pPr>
        <w:jc w:val="both"/>
        <w:rPr>
          <w:szCs w:val="24"/>
        </w:rPr>
      </w:pPr>
    </w:p>
    <w:p w:rsidR="00542175" w:rsidRPr="00976D38" w:rsidRDefault="00542175" w:rsidP="00542175">
      <w:pPr>
        <w:jc w:val="both"/>
        <w:rPr>
          <w:szCs w:val="24"/>
        </w:rPr>
      </w:pPr>
      <w:r>
        <w:rPr>
          <w:szCs w:val="24"/>
        </w:rPr>
        <w:t>Les résultats du</w:t>
      </w:r>
      <w:r w:rsidRPr="00B26B15">
        <w:rPr>
          <w:szCs w:val="24"/>
        </w:rPr>
        <w:t xml:space="preserve"> génotypage </w:t>
      </w:r>
      <w:r>
        <w:rPr>
          <w:szCs w:val="24"/>
        </w:rPr>
        <w:t xml:space="preserve">des marqueurs microsatellites </w:t>
      </w:r>
      <w:r w:rsidRPr="00B26B15">
        <w:rPr>
          <w:szCs w:val="24"/>
        </w:rPr>
        <w:t xml:space="preserve">ont été vérifiés </w:t>
      </w:r>
      <w:r>
        <w:rPr>
          <w:szCs w:val="24"/>
        </w:rPr>
        <w:t xml:space="preserve">et lus </w:t>
      </w:r>
      <w:r w:rsidRPr="00B26B15">
        <w:rPr>
          <w:szCs w:val="24"/>
        </w:rPr>
        <w:t>indi</w:t>
      </w:r>
      <w:r>
        <w:rPr>
          <w:szCs w:val="24"/>
        </w:rPr>
        <w:t xml:space="preserve">viduellement avec le logiciel </w:t>
      </w:r>
      <w:proofErr w:type="spellStart"/>
      <w:r w:rsidRPr="004B6535">
        <w:t>PeakScanner</w:t>
      </w:r>
      <w:proofErr w:type="spellEnd"/>
      <w:r>
        <w:rPr>
          <w:szCs w:val="24"/>
        </w:rPr>
        <w:t xml:space="preserve"> v2.0 (</w:t>
      </w:r>
      <w:proofErr w:type="spellStart"/>
      <w:r>
        <w:rPr>
          <w:szCs w:val="24"/>
        </w:rPr>
        <w:t>ThermoFisher</w:t>
      </w:r>
      <w:proofErr w:type="spellEnd"/>
      <w:r>
        <w:rPr>
          <w:szCs w:val="24"/>
        </w:rPr>
        <w:t xml:space="preserve"> Scientific).</w:t>
      </w:r>
      <w:r w:rsidR="00B17687">
        <w:rPr>
          <w:szCs w:val="24"/>
        </w:rPr>
        <w:t xml:space="preserve"> La lecture des génotypes a été réalisée par Estelle </w:t>
      </w:r>
      <w:proofErr w:type="spellStart"/>
      <w:r w:rsidR="00B17687">
        <w:rPr>
          <w:szCs w:val="24"/>
        </w:rPr>
        <w:t>Harrang</w:t>
      </w:r>
      <w:proofErr w:type="spellEnd"/>
      <w:r w:rsidR="00B17687">
        <w:rPr>
          <w:szCs w:val="24"/>
        </w:rPr>
        <w:t>, post-doctorante au sein de l’UMR CARRTEL.</w:t>
      </w:r>
    </w:p>
    <w:p w:rsidR="00542175" w:rsidRDefault="00542175" w:rsidP="00542175">
      <w:pPr>
        <w:jc w:val="both"/>
      </w:pPr>
      <w:r>
        <w:t xml:space="preserve">Les données de génotypage utilisées pour la présente étude portent sur 14 des 15 marqueurs microsatellites. En effet, le marqueur </w:t>
      </w:r>
      <w:r w:rsidRPr="00C01FDD">
        <w:t>Ssa171DU</w:t>
      </w:r>
      <w:r>
        <w:t xml:space="preserve"> a dû être retiré du jeu de données à cause de sa trop grande variabilité.</w:t>
      </w:r>
    </w:p>
    <w:p w:rsidR="00542175" w:rsidRDefault="00542175" w:rsidP="00542175"/>
    <w:p w:rsidR="00B17687" w:rsidRDefault="00B17687" w:rsidP="00542175"/>
    <w:p w:rsidR="00B17687" w:rsidRPr="00B245F8" w:rsidRDefault="00B17687" w:rsidP="00542175"/>
    <w:p w:rsidR="00542175" w:rsidRPr="00401311" w:rsidRDefault="00B17687" w:rsidP="00542175">
      <w:pPr>
        <w:ind w:firstLine="708"/>
        <w:rPr>
          <w:b/>
          <w:sz w:val="24"/>
          <w:szCs w:val="24"/>
          <w:u w:val="single"/>
        </w:rPr>
      </w:pPr>
      <w:r>
        <w:rPr>
          <w:b/>
          <w:sz w:val="24"/>
          <w:szCs w:val="24"/>
          <w:u w:val="single"/>
        </w:rPr>
        <w:t>I.3</w:t>
      </w:r>
      <w:r w:rsidR="00542175">
        <w:rPr>
          <w:b/>
          <w:sz w:val="24"/>
          <w:szCs w:val="24"/>
          <w:u w:val="single"/>
        </w:rPr>
        <w:t xml:space="preserve">. </w:t>
      </w:r>
      <w:r w:rsidR="00542175" w:rsidRPr="00401311">
        <w:rPr>
          <w:b/>
          <w:sz w:val="24"/>
          <w:szCs w:val="24"/>
          <w:u w:val="single"/>
        </w:rPr>
        <w:t>Différentiation et structure génétique entre les échantillons</w:t>
      </w:r>
    </w:p>
    <w:p w:rsidR="00542175" w:rsidRDefault="00542175" w:rsidP="00542175">
      <w:pPr>
        <w:ind w:firstLine="360"/>
        <w:jc w:val="both"/>
      </w:pPr>
      <w:r>
        <w:t xml:space="preserve">La différence et la structuration </w:t>
      </w:r>
      <w:r w:rsidR="00333094">
        <w:t>génétique entre les sous-secteurs</w:t>
      </w:r>
      <w:r>
        <w:t xml:space="preserve"> a été étudiée par 3 approches :</w:t>
      </w:r>
    </w:p>
    <w:p w:rsidR="00542175" w:rsidRDefault="00542175" w:rsidP="00542175">
      <w:pPr>
        <w:pStyle w:val="Paragraphedeliste"/>
        <w:numPr>
          <w:ilvl w:val="0"/>
          <w:numId w:val="26"/>
        </w:numPr>
        <w:spacing w:after="160" w:line="259" w:lineRule="auto"/>
        <w:jc w:val="both"/>
      </w:pPr>
      <w:r>
        <w:t xml:space="preserve">Les </w:t>
      </w:r>
      <w:r w:rsidRPr="0085723C">
        <w:rPr>
          <w:b/>
        </w:rPr>
        <w:t xml:space="preserve">indices de différenciations </w:t>
      </w:r>
      <w:proofErr w:type="spellStart"/>
      <w:r w:rsidRPr="0085723C">
        <w:rPr>
          <w:b/>
        </w:rPr>
        <w:t>F</w:t>
      </w:r>
      <w:r w:rsidRPr="0085723C">
        <w:rPr>
          <w:b/>
          <w:smallCaps/>
        </w:rPr>
        <w:t>st</w:t>
      </w:r>
      <w:proofErr w:type="spellEnd"/>
      <w:r>
        <w:t xml:space="preserve"> ont été calculés pour chaque pair d’échantillons. Cet indice renseigne sur la différence génétique entre les échantillons sur la base des fréquences alléliques. Il varie de 0 à 1, plus il est élevé plus la différenciation génétique entre les deux échantillons est importante. Ces calculs ainsi que les tests de significativité basés sur 3800 permutation ont été réalisés avec le logiciel </w:t>
      </w:r>
      <w:proofErr w:type="spellStart"/>
      <w:r>
        <w:t>F</w:t>
      </w:r>
      <w:r>
        <w:rPr>
          <w:smallCaps/>
        </w:rPr>
        <w:t>stat</w:t>
      </w:r>
      <w:proofErr w:type="spellEnd"/>
      <w:r w:rsidRPr="003868A6">
        <w:rPr>
          <w:smallCaps/>
        </w:rPr>
        <w:t xml:space="preserve"> </w:t>
      </w:r>
      <w:r>
        <w:rPr>
          <w:smallCaps/>
        </w:rPr>
        <w:t>(</w:t>
      </w:r>
      <w:proofErr w:type="spellStart"/>
      <w:r w:rsidRPr="00B245F8">
        <w:t>Goudet</w:t>
      </w:r>
      <w:proofErr w:type="spellEnd"/>
      <w:r w:rsidRPr="00B245F8">
        <w:t>, 1995</w:t>
      </w:r>
      <w:r>
        <w:rPr>
          <w:smallCaps/>
        </w:rPr>
        <w:t>).</w:t>
      </w:r>
    </w:p>
    <w:p w:rsidR="00542175" w:rsidRDefault="00542175" w:rsidP="00542175">
      <w:pPr>
        <w:pStyle w:val="Paragraphedeliste"/>
        <w:numPr>
          <w:ilvl w:val="0"/>
          <w:numId w:val="27"/>
        </w:numPr>
        <w:spacing w:after="160" w:line="259" w:lineRule="auto"/>
        <w:ind w:left="714" w:hanging="357"/>
        <w:jc w:val="both"/>
      </w:pPr>
      <w:r>
        <w:t xml:space="preserve">La </w:t>
      </w:r>
      <w:r w:rsidRPr="00545509">
        <w:rPr>
          <w:b/>
        </w:rPr>
        <w:t>structure génétique</w:t>
      </w:r>
      <w:r>
        <w:t xml:space="preserve"> a été étudiée par une méthode dite de « </w:t>
      </w:r>
      <w:proofErr w:type="spellStart"/>
      <w:r>
        <w:t>clustering</w:t>
      </w:r>
      <w:proofErr w:type="spellEnd"/>
      <w:r>
        <w:t xml:space="preserve"> » avec le logiciel STRUCTURE v2.3.4 (Prichard et al. 2000). Cette méthode regroupe les individus en différentes groupes génétiques homogènes (appelés clusters) sur la base de leur génotype sans connaître leur appartenance à l’échantillon d’origine. Le nombre le plus probable de clusters a été évalué selon la procédure décrite par </w:t>
      </w:r>
      <w:proofErr w:type="spellStart"/>
      <w:r>
        <w:t>Evanno</w:t>
      </w:r>
      <w:proofErr w:type="spellEnd"/>
      <w:r>
        <w:t xml:space="preserve"> et al. (2005) avec l’utilitaire STRUCTURE HARVESTER (Earl et </w:t>
      </w:r>
      <w:proofErr w:type="spellStart"/>
      <w:r>
        <w:t>vonHoldt</w:t>
      </w:r>
      <w:proofErr w:type="spellEnd"/>
      <w:r>
        <w:t>, 2012).</w:t>
      </w:r>
    </w:p>
    <w:p w:rsidR="00542175" w:rsidRDefault="00542175" w:rsidP="00542175">
      <w:pPr>
        <w:pStyle w:val="Paragraphedeliste"/>
        <w:numPr>
          <w:ilvl w:val="0"/>
          <w:numId w:val="27"/>
        </w:numPr>
        <w:spacing w:after="160" w:line="259" w:lineRule="auto"/>
        <w:jc w:val="both"/>
      </w:pPr>
      <w:r>
        <w:t xml:space="preserve">Les </w:t>
      </w:r>
      <w:r w:rsidRPr="004F00F3">
        <w:rPr>
          <w:b/>
        </w:rPr>
        <w:t xml:space="preserve">distances génétiques </w:t>
      </w:r>
      <w:r>
        <w:rPr>
          <w:b/>
        </w:rPr>
        <w:t>(</w:t>
      </w:r>
      <w:proofErr w:type="spellStart"/>
      <w:r>
        <w:rPr>
          <w:b/>
        </w:rPr>
        <w:t>Dc</w:t>
      </w:r>
      <w:proofErr w:type="spellEnd"/>
      <w:r w:rsidRPr="00922A3B">
        <w:rPr>
          <w:b/>
        </w:rPr>
        <w:t>)</w:t>
      </w:r>
      <w:r w:rsidRPr="00922A3B">
        <w:t xml:space="preserve"> de </w:t>
      </w:r>
      <w:r>
        <w:t>Cavalli-Sforza et Edwards (</w:t>
      </w:r>
      <w:r w:rsidRPr="00DE6CCF">
        <w:t>196</w:t>
      </w:r>
      <w:r>
        <w:t>7</w:t>
      </w:r>
      <w:r w:rsidRPr="00922A3B">
        <w:t>) calculées</w:t>
      </w:r>
      <w:r>
        <w:t xml:space="preserve"> pour chaque pair d’échantillons ont été utilisées pour construire un dendrogramme (arbre phylogénique). Pour ce faire, les fréquences alléliques ont été calculées avec</w:t>
      </w:r>
      <w:r w:rsidRPr="00922A3B">
        <w:t xml:space="preserve"> </w:t>
      </w:r>
      <w:proofErr w:type="spellStart"/>
      <w:r>
        <w:t>F</w:t>
      </w:r>
      <w:r w:rsidRPr="002052E8">
        <w:rPr>
          <w:smallCaps/>
        </w:rPr>
        <w:t>stat</w:t>
      </w:r>
      <w:proofErr w:type="spellEnd"/>
      <w:r>
        <w:rPr>
          <w:smallCaps/>
        </w:rPr>
        <w:t xml:space="preserve"> </w:t>
      </w:r>
      <w:r>
        <w:t xml:space="preserve">et le </w:t>
      </w:r>
      <w:r w:rsidRPr="00730F0B">
        <w:t xml:space="preserve">package </w:t>
      </w:r>
      <w:proofErr w:type="spellStart"/>
      <w:r w:rsidRPr="00730F0B">
        <w:t>Phylip</w:t>
      </w:r>
      <w:proofErr w:type="spellEnd"/>
      <w:r>
        <w:t xml:space="preserve"> (</w:t>
      </w:r>
      <w:proofErr w:type="spellStart"/>
      <w:r>
        <w:t>Felsenstein</w:t>
      </w:r>
      <w:proofErr w:type="spellEnd"/>
      <w:r>
        <w:t xml:space="preserve">, 1993) a été utilisé pour générer les </w:t>
      </w:r>
      <w:proofErr w:type="spellStart"/>
      <w:r>
        <w:t>Dc</w:t>
      </w:r>
      <w:proofErr w:type="spellEnd"/>
      <w:r>
        <w:t xml:space="preserve"> et les dendrogrammes. La robustesse des branches a été testée par </w:t>
      </w:r>
      <w:proofErr w:type="spellStart"/>
      <w:r>
        <w:t>bootstrap</w:t>
      </w:r>
      <w:proofErr w:type="spellEnd"/>
      <w:r>
        <w:t xml:space="preserve"> en réalisant 1000 </w:t>
      </w:r>
      <w:proofErr w:type="spellStart"/>
      <w:r>
        <w:t>réplicats</w:t>
      </w:r>
      <w:proofErr w:type="spellEnd"/>
      <w:r>
        <w:t xml:space="preserve">. Le dendrogramme final a été visualisé avec </w:t>
      </w:r>
      <w:proofErr w:type="spellStart"/>
      <w:r>
        <w:t>TreeView</w:t>
      </w:r>
      <w:proofErr w:type="spellEnd"/>
      <w:r>
        <w:t xml:space="preserve"> (Page 1996).</w:t>
      </w:r>
    </w:p>
    <w:p w:rsidR="00542175" w:rsidRDefault="00542175" w:rsidP="00542175">
      <w:pPr>
        <w:pStyle w:val="Paragraphedeliste"/>
        <w:jc w:val="both"/>
      </w:pPr>
    </w:p>
    <w:p w:rsidR="00542175" w:rsidRPr="002052E8" w:rsidRDefault="00542175" w:rsidP="00542175">
      <w:pPr>
        <w:rPr>
          <w:b/>
          <w:sz w:val="24"/>
          <w:szCs w:val="24"/>
        </w:rPr>
      </w:pPr>
      <w:r>
        <w:rPr>
          <w:b/>
          <w:sz w:val="24"/>
          <w:szCs w:val="24"/>
        </w:rPr>
        <w:t xml:space="preserve">II. </w:t>
      </w:r>
      <w:r w:rsidRPr="002052E8">
        <w:rPr>
          <w:b/>
          <w:sz w:val="24"/>
          <w:szCs w:val="24"/>
        </w:rPr>
        <w:t>RESULTATS</w:t>
      </w:r>
    </w:p>
    <w:p w:rsidR="00706DCD" w:rsidRDefault="00542175" w:rsidP="00542175">
      <w:pPr>
        <w:jc w:val="both"/>
      </w:pPr>
      <w:r w:rsidRPr="00E41CEB">
        <w:t xml:space="preserve">Les </w:t>
      </w:r>
      <w:proofErr w:type="spellStart"/>
      <w:r w:rsidRPr="00E41CEB">
        <w:t>Fst</w:t>
      </w:r>
      <w:proofErr w:type="spellEnd"/>
      <w:r w:rsidRPr="00E41CEB">
        <w:t xml:space="preserve"> entre le</w:t>
      </w:r>
      <w:r w:rsidR="00333094">
        <w:t>s sous-secteurs varient de 0,0014 à 0,4877</w:t>
      </w:r>
      <w:r w:rsidRPr="00E41CEB">
        <w:t xml:space="preserve">. </w:t>
      </w:r>
      <w:r w:rsidR="00333094">
        <w:t xml:space="preserve">D’une manière générale, des différentiations génétiques faibles sont observés entre les </w:t>
      </w:r>
      <w:r w:rsidR="00192D46">
        <w:t>sous-</w:t>
      </w:r>
      <w:r w:rsidR="00333094">
        <w:t>secteu</w:t>
      </w:r>
      <w:r w:rsidR="00192D46">
        <w:t>r</w:t>
      </w:r>
      <w:r w:rsidR="00333094">
        <w:t xml:space="preserve">s situés sur les mêmes </w:t>
      </w:r>
      <w:r w:rsidR="00192D46">
        <w:t xml:space="preserve">bassins hydrographiques. </w:t>
      </w:r>
      <w:r w:rsidR="00706DCD">
        <w:t xml:space="preserve">Inversement, les </w:t>
      </w:r>
      <w:proofErr w:type="spellStart"/>
      <w:r w:rsidR="00706DCD">
        <w:t>Fst</w:t>
      </w:r>
      <w:proofErr w:type="spellEnd"/>
      <w:r w:rsidR="00706DCD">
        <w:t xml:space="preserve"> sont plus élevées entre sous-secteurs géographiquement éloignés. </w:t>
      </w:r>
    </w:p>
    <w:p w:rsidR="00542175" w:rsidRDefault="00192D46" w:rsidP="00542175">
      <w:pPr>
        <w:jc w:val="both"/>
      </w:pPr>
      <w:r>
        <w:t xml:space="preserve">Ainsi, on note des </w:t>
      </w:r>
      <w:proofErr w:type="spellStart"/>
      <w:r>
        <w:t>Fst</w:t>
      </w:r>
      <w:proofErr w:type="spellEnd"/>
      <w:r>
        <w:t xml:space="preserve"> faibles entre :</w:t>
      </w:r>
    </w:p>
    <w:p w:rsidR="00192D46" w:rsidRDefault="00192D46" w:rsidP="00192D46">
      <w:pPr>
        <w:pStyle w:val="Paragraphedeliste"/>
        <w:numPr>
          <w:ilvl w:val="0"/>
          <w:numId w:val="28"/>
        </w:numPr>
        <w:spacing w:after="160" w:line="259" w:lineRule="auto"/>
        <w:jc w:val="both"/>
      </w:pPr>
      <w:r>
        <w:t xml:space="preserve">les 3 sous-secteurs de la Bonne ainsi que la </w:t>
      </w:r>
      <w:proofErr w:type="spellStart"/>
      <w:r>
        <w:t>Malsanne</w:t>
      </w:r>
      <w:proofErr w:type="spellEnd"/>
      <w:r>
        <w:t xml:space="preserve"> et la </w:t>
      </w:r>
      <w:proofErr w:type="spellStart"/>
      <w:r>
        <w:t>Roizonne</w:t>
      </w:r>
      <w:proofErr w:type="spellEnd"/>
      <w:r>
        <w:t xml:space="preserve"> situés également sur le bassin de la Bonne ;</w:t>
      </w:r>
    </w:p>
    <w:p w:rsidR="00192D46" w:rsidRDefault="00192D46" w:rsidP="00192D46">
      <w:pPr>
        <w:pStyle w:val="Paragraphedeliste"/>
        <w:numPr>
          <w:ilvl w:val="0"/>
          <w:numId w:val="28"/>
        </w:numPr>
        <w:spacing w:after="160" w:line="259" w:lineRule="auto"/>
        <w:jc w:val="both"/>
      </w:pPr>
      <w:r>
        <w:t xml:space="preserve">les 3 sous-secteurs de la </w:t>
      </w:r>
      <w:proofErr w:type="spellStart"/>
      <w:r>
        <w:t>Bourne</w:t>
      </w:r>
      <w:proofErr w:type="spellEnd"/>
      <w:r>
        <w:t> :</w:t>
      </w:r>
    </w:p>
    <w:p w:rsidR="00192D46" w:rsidRDefault="00192D46" w:rsidP="00542175">
      <w:pPr>
        <w:pStyle w:val="Paragraphedeliste"/>
        <w:numPr>
          <w:ilvl w:val="0"/>
          <w:numId w:val="28"/>
        </w:numPr>
        <w:spacing w:after="160" w:line="259" w:lineRule="auto"/>
        <w:jc w:val="both"/>
      </w:pPr>
      <w:r>
        <w:t xml:space="preserve">les 2 sous-secteurs de la </w:t>
      </w:r>
      <w:proofErr w:type="spellStart"/>
      <w:r>
        <w:t>Gresse</w:t>
      </w:r>
      <w:proofErr w:type="spellEnd"/>
      <w:r>
        <w:t> ;</w:t>
      </w:r>
    </w:p>
    <w:p w:rsidR="00706DCD" w:rsidRDefault="00706DCD" w:rsidP="00542175">
      <w:pPr>
        <w:pStyle w:val="Paragraphedeliste"/>
        <w:numPr>
          <w:ilvl w:val="0"/>
          <w:numId w:val="28"/>
        </w:numPr>
        <w:spacing w:after="160" w:line="259" w:lineRule="auto"/>
        <w:jc w:val="both"/>
      </w:pPr>
      <w:r>
        <w:t>les 2 échantillons de l’Eau d’</w:t>
      </w:r>
      <w:proofErr w:type="spellStart"/>
      <w:r>
        <w:t>Olle</w:t>
      </w:r>
      <w:proofErr w:type="spellEnd"/>
      <w:r>
        <w:t> ;</w:t>
      </w:r>
    </w:p>
    <w:p w:rsidR="00192D46" w:rsidRDefault="00192D46" w:rsidP="00542175">
      <w:pPr>
        <w:pStyle w:val="Paragraphedeliste"/>
        <w:numPr>
          <w:ilvl w:val="0"/>
          <w:numId w:val="28"/>
        </w:numPr>
        <w:spacing w:after="160" w:line="259" w:lineRule="auto"/>
        <w:jc w:val="both"/>
      </w:pPr>
      <w:r>
        <w:t xml:space="preserve">les 3 sous-secteurs du </w:t>
      </w:r>
      <w:proofErr w:type="spellStart"/>
      <w:r>
        <w:t>Vénéon</w:t>
      </w:r>
      <w:proofErr w:type="spellEnd"/>
      <w:r>
        <w:t> ;</w:t>
      </w:r>
    </w:p>
    <w:p w:rsidR="00706DCD" w:rsidRDefault="00706DCD" w:rsidP="00542175">
      <w:pPr>
        <w:pStyle w:val="Paragraphedeliste"/>
        <w:numPr>
          <w:ilvl w:val="0"/>
          <w:numId w:val="28"/>
        </w:numPr>
        <w:spacing w:after="160" w:line="259" w:lineRule="auto"/>
        <w:jc w:val="both"/>
      </w:pPr>
      <w:r>
        <w:t xml:space="preserve">les échantillons </w:t>
      </w:r>
      <w:proofErr w:type="spellStart"/>
      <w:r>
        <w:t>Argental</w:t>
      </w:r>
      <w:proofErr w:type="spellEnd"/>
      <w:r>
        <w:t xml:space="preserve">, Bétonnière, </w:t>
      </w:r>
      <w:proofErr w:type="spellStart"/>
      <w:r>
        <w:t>Paraine</w:t>
      </w:r>
      <w:proofErr w:type="spellEnd"/>
      <w:r>
        <w:t xml:space="preserve">, </w:t>
      </w:r>
      <w:proofErr w:type="spellStart"/>
      <w:r>
        <w:t>Riotet</w:t>
      </w:r>
      <w:proofErr w:type="spellEnd"/>
      <w:r>
        <w:t xml:space="preserve"> et </w:t>
      </w:r>
      <w:proofErr w:type="spellStart"/>
      <w:r>
        <w:t>Déôme</w:t>
      </w:r>
      <w:proofErr w:type="spellEnd"/>
      <w:r>
        <w:t> ;</w:t>
      </w:r>
    </w:p>
    <w:p w:rsidR="00706DCD" w:rsidRDefault="00706DCD" w:rsidP="00542175">
      <w:pPr>
        <w:pStyle w:val="Paragraphedeliste"/>
        <w:numPr>
          <w:ilvl w:val="0"/>
          <w:numId w:val="28"/>
        </w:numPr>
        <w:spacing w:after="160" w:line="259" w:lineRule="auto"/>
        <w:jc w:val="both"/>
      </w:pPr>
      <w:r>
        <w:t xml:space="preserve">les échantillons situés sur le </w:t>
      </w:r>
      <w:proofErr w:type="spellStart"/>
      <w:r>
        <w:t>Gier</w:t>
      </w:r>
      <w:proofErr w:type="spellEnd"/>
      <w:r>
        <w:t xml:space="preserve"> (</w:t>
      </w:r>
      <w:proofErr w:type="spellStart"/>
      <w:r>
        <w:t>Fare</w:t>
      </w:r>
      <w:proofErr w:type="spellEnd"/>
      <w:r>
        <w:t xml:space="preserve">, </w:t>
      </w:r>
      <w:proofErr w:type="spellStart"/>
      <w:r>
        <w:t>Gier</w:t>
      </w:r>
      <w:proofErr w:type="spellEnd"/>
      <w:r>
        <w:t xml:space="preserve"> 1, 2 et 3) ;</w:t>
      </w:r>
    </w:p>
    <w:p w:rsidR="00706DCD" w:rsidRDefault="00706DCD" w:rsidP="00542175">
      <w:pPr>
        <w:pStyle w:val="Paragraphedeliste"/>
        <w:numPr>
          <w:ilvl w:val="0"/>
          <w:numId w:val="28"/>
        </w:numPr>
        <w:spacing w:after="160" w:line="259" w:lineRule="auto"/>
        <w:jc w:val="both"/>
      </w:pPr>
      <w:r>
        <w:t xml:space="preserve">les échantillons </w:t>
      </w:r>
      <w:proofErr w:type="spellStart"/>
      <w:r>
        <w:t>Valloirette</w:t>
      </w:r>
      <w:proofErr w:type="spellEnd"/>
      <w:r>
        <w:t xml:space="preserve">, </w:t>
      </w:r>
      <w:proofErr w:type="spellStart"/>
      <w:r>
        <w:t>Neuvache</w:t>
      </w:r>
      <w:proofErr w:type="spellEnd"/>
      <w:r>
        <w:t xml:space="preserve"> et Vigny situés sur l’Arc</w:t>
      </w:r>
      <w:r w:rsidR="0077511C">
        <w:t> ;</w:t>
      </w:r>
    </w:p>
    <w:p w:rsidR="0077511C" w:rsidRDefault="0077511C" w:rsidP="00542175">
      <w:pPr>
        <w:pStyle w:val="Paragraphedeliste"/>
        <w:numPr>
          <w:ilvl w:val="0"/>
          <w:numId w:val="28"/>
        </w:numPr>
        <w:spacing w:after="160" w:line="259" w:lineRule="auto"/>
        <w:jc w:val="both"/>
      </w:pPr>
      <w:r>
        <w:t xml:space="preserve">les sous-secteurs D. de </w:t>
      </w:r>
      <w:proofErr w:type="spellStart"/>
      <w:r>
        <w:t>Termignon</w:t>
      </w:r>
      <w:proofErr w:type="spellEnd"/>
      <w:r>
        <w:t xml:space="preserve">, </w:t>
      </w:r>
      <w:proofErr w:type="spellStart"/>
      <w:r>
        <w:t>Charmaix</w:t>
      </w:r>
      <w:proofErr w:type="spellEnd"/>
      <w:r>
        <w:t>, Arc 2 et Arc 3 ;</w:t>
      </w:r>
    </w:p>
    <w:p w:rsidR="0077511C" w:rsidRDefault="0077511C" w:rsidP="00542175">
      <w:pPr>
        <w:pStyle w:val="Paragraphedeliste"/>
        <w:numPr>
          <w:ilvl w:val="0"/>
          <w:numId w:val="28"/>
        </w:numPr>
        <w:spacing w:after="160" w:line="259" w:lineRule="auto"/>
        <w:jc w:val="both"/>
      </w:pPr>
      <w:r>
        <w:t>les sous-secteurs du bassin de l’Isère en Savoie.</w:t>
      </w:r>
    </w:p>
    <w:p w:rsidR="00542175" w:rsidRDefault="00542175" w:rsidP="00542175">
      <w:pPr>
        <w:spacing w:after="0" w:line="240" w:lineRule="auto"/>
      </w:pPr>
      <w:r>
        <w:rPr>
          <w:noProof/>
          <w:lang w:eastAsia="fr-FR"/>
        </w:rPr>
        <w:lastRenderedPageBreak/>
        <w:drawing>
          <wp:inline distT="0" distB="0" distL="0" distR="0" wp14:anchorId="541A139B" wp14:editId="076F0305">
            <wp:extent cx="5760720" cy="5961416"/>
            <wp:effectExtent l="0" t="0" r="0" b="1270"/>
            <wp:docPr id="34" name="Image 34" descr="C:\Users\Arnaud\AppData\Local\Microsoft\Windows\INetCacheContent.Word\tab Fst s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naud\AppData\Local\Microsoft\Windows\INetCacheContent.Word\tab Fst stations.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5961416"/>
                    </a:xfrm>
                    <a:prstGeom prst="rect">
                      <a:avLst/>
                    </a:prstGeom>
                    <a:noFill/>
                    <a:ln>
                      <a:noFill/>
                    </a:ln>
                  </pic:spPr>
                </pic:pic>
              </a:graphicData>
            </a:graphic>
          </wp:inline>
        </w:drawing>
      </w:r>
    </w:p>
    <w:p w:rsidR="00542175" w:rsidRPr="00706076" w:rsidRDefault="00E13F1E" w:rsidP="00542175">
      <w:pPr>
        <w:spacing w:after="0" w:line="240" w:lineRule="auto"/>
        <w:ind w:left="1134" w:hanging="1134"/>
        <w:jc w:val="both"/>
        <w:rPr>
          <w:i/>
        </w:rPr>
      </w:pPr>
      <w:r>
        <w:rPr>
          <w:i/>
        </w:rPr>
        <w:t>Tableau 5</w:t>
      </w:r>
      <w:r w:rsidR="00542175" w:rsidRPr="00706076">
        <w:rPr>
          <w:i/>
        </w:rPr>
        <w:t xml:space="preserve"> : Présentation des </w:t>
      </w:r>
      <w:r w:rsidR="00542175">
        <w:rPr>
          <w:i/>
        </w:rPr>
        <w:t>classes d’</w:t>
      </w:r>
      <w:r w:rsidR="00542175" w:rsidRPr="00706076">
        <w:rPr>
          <w:i/>
        </w:rPr>
        <w:t xml:space="preserve">indices de différenciation, </w:t>
      </w:r>
      <w:proofErr w:type="spellStart"/>
      <w:r w:rsidR="00542175" w:rsidRPr="00706076">
        <w:rPr>
          <w:i/>
        </w:rPr>
        <w:t>Fst</w:t>
      </w:r>
      <w:proofErr w:type="spellEnd"/>
      <w:r w:rsidR="00542175" w:rsidRPr="00706076">
        <w:rPr>
          <w:i/>
        </w:rPr>
        <w:t>, par pair d’échantillons. Un gradient de couleur permet de visualiser les différenciations des plus importantes aux moins importantes.</w:t>
      </w:r>
    </w:p>
    <w:p w:rsidR="00B17687" w:rsidRDefault="00B17687" w:rsidP="00542175">
      <w:pPr>
        <w:jc w:val="both"/>
      </w:pPr>
    </w:p>
    <w:p w:rsidR="00826D7C" w:rsidRDefault="00826D7C" w:rsidP="00826D7C">
      <w:pPr>
        <w:ind w:firstLine="708"/>
        <w:jc w:val="both"/>
      </w:pPr>
      <w:r>
        <w:t>La première analyse réalisée par STRUCTURE avec l’ensemble des 48 sous-secteurs a mis en évidence une forte structuration génétique en 2 clusters. Un cluster regroupe ensemble les sous-secteurs du département de la Loire situés sur les bassin</w:t>
      </w:r>
      <w:r w:rsidR="00366AE7">
        <w:t>s</w:t>
      </w:r>
      <w:r>
        <w:t xml:space="preserve"> du </w:t>
      </w:r>
      <w:proofErr w:type="spellStart"/>
      <w:r>
        <w:t>Gier</w:t>
      </w:r>
      <w:proofErr w:type="spellEnd"/>
      <w:r>
        <w:t xml:space="preserve"> et de la </w:t>
      </w:r>
      <w:proofErr w:type="spellStart"/>
      <w:r>
        <w:t>Déôme</w:t>
      </w:r>
      <w:proofErr w:type="spellEnd"/>
      <w:r>
        <w:t xml:space="preserve"> (affluents rive droite du Rhône). L’autre cluster regroupe tous les autres sous-secteurs des départements de l’Isère et de la Savoie situés sur le bassin versant de l’Isère. </w:t>
      </w:r>
      <w:r w:rsidR="00366AE7">
        <w:t>Ce résultat n’est pas surprenant en raison de l’importance de l’échelle spatiale étudiée et de la répartition des échantillons au sein de ce territoire. Il apporte une première information sur l’existence d’une structure génétique au sein de la lignée méditerranéenne.</w:t>
      </w:r>
    </w:p>
    <w:p w:rsidR="00366AE7" w:rsidRDefault="00366AE7" w:rsidP="00826D7C">
      <w:pPr>
        <w:ind w:firstLine="708"/>
        <w:jc w:val="both"/>
      </w:pPr>
      <w:r>
        <w:t xml:space="preserve">Une deuxième analyse </w:t>
      </w:r>
      <w:r w:rsidR="00E13F1E">
        <w:t xml:space="preserve">par STRUCTURE </w:t>
      </w:r>
      <w:r>
        <w:t xml:space="preserve">a été réalisée </w:t>
      </w:r>
      <w:r w:rsidR="00E13F1E">
        <w:t xml:space="preserve">séparément </w:t>
      </w:r>
      <w:r>
        <w:t>sur chacun des 2 grands clusters identifiés</w:t>
      </w:r>
      <w:r w:rsidR="00E13F1E">
        <w:t xml:space="preserve"> afin de préciser leur structuration génétique.</w:t>
      </w:r>
    </w:p>
    <w:p w:rsidR="00E13F1E" w:rsidRDefault="00E13F1E" w:rsidP="00826D7C">
      <w:pPr>
        <w:ind w:firstLine="708"/>
        <w:jc w:val="both"/>
      </w:pPr>
      <w:r>
        <w:lastRenderedPageBreak/>
        <w:t xml:space="preserve">Sur les bassins du </w:t>
      </w:r>
      <w:proofErr w:type="spellStart"/>
      <w:r>
        <w:t>Gier</w:t>
      </w:r>
      <w:proofErr w:type="spellEnd"/>
      <w:r>
        <w:t xml:space="preserve"> et de la </w:t>
      </w:r>
      <w:proofErr w:type="spellStart"/>
      <w:r>
        <w:t>Déôme</w:t>
      </w:r>
      <w:proofErr w:type="spellEnd"/>
      <w:r>
        <w:t xml:space="preserve">, </w:t>
      </w:r>
      <w:r w:rsidR="00533D3C">
        <w:t xml:space="preserve">une forte structuration génétique est observée avec </w:t>
      </w:r>
      <w:r>
        <w:t xml:space="preserve">6 clusters </w:t>
      </w:r>
      <w:r w:rsidR="00533D3C">
        <w:t>clairement</w:t>
      </w:r>
      <w:r>
        <w:t xml:space="preserve"> identifiés (figure 4, tableau 6) :</w:t>
      </w:r>
    </w:p>
    <w:p w:rsidR="00E13F1E" w:rsidRDefault="00E13F1E" w:rsidP="00BB559C">
      <w:pPr>
        <w:pStyle w:val="Paragraphedeliste"/>
        <w:numPr>
          <w:ilvl w:val="0"/>
          <w:numId w:val="31"/>
        </w:numPr>
        <w:jc w:val="both"/>
      </w:pPr>
      <w:r>
        <w:t xml:space="preserve">Un cluster correspond au sous-secteur </w:t>
      </w:r>
      <w:proofErr w:type="spellStart"/>
      <w:r>
        <w:t>Argental</w:t>
      </w:r>
      <w:proofErr w:type="spellEnd"/>
      <w:r w:rsidR="00533D3C">
        <w:t xml:space="preserve"> avec 81% des individus de ce sous-secteur qui forme ce cluster</w:t>
      </w:r>
      <w:r>
        <w:t> ;</w:t>
      </w:r>
    </w:p>
    <w:p w:rsidR="00533D3C" w:rsidRDefault="00533D3C" w:rsidP="00BB559C">
      <w:pPr>
        <w:pStyle w:val="Paragraphedeliste"/>
        <w:numPr>
          <w:ilvl w:val="0"/>
          <w:numId w:val="31"/>
        </w:numPr>
        <w:jc w:val="both"/>
      </w:pPr>
      <w:r>
        <w:t xml:space="preserve">Un cluster regroupe majoritairement les individus des 3 échantillons situés sur le </w:t>
      </w:r>
      <w:proofErr w:type="spellStart"/>
      <w:r>
        <w:t>sous-bassin</w:t>
      </w:r>
      <w:proofErr w:type="spellEnd"/>
      <w:r>
        <w:t xml:space="preserve"> du </w:t>
      </w:r>
      <w:proofErr w:type="spellStart"/>
      <w:r>
        <w:t>Riotet</w:t>
      </w:r>
      <w:proofErr w:type="spellEnd"/>
      <w:r>
        <w:t xml:space="preserve"> : </w:t>
      </w:r>
      <w:proofErr w:type="spellStart"/>
      <w:r>
        <w:t>Riotet</w:t>
      </w:r>
      <w:proofErr w:type="spellEnd"/>
      <w:r>
        <w:t>, Bétonnière, Parraine avec respectivement 97%, 96% et 93% des individus présent dans ce cluster ;</w:t>
      </w:r>
    </w:p>
    <w:p w:rsidR="00533D3C" w:rsidRDefault="00533D3C" w:rsidP="00BB559C">
      <w:pPr>
        <w:pStyle w:val="Paragraphedeliste"/>
        <w:numPr>
          <w:ilvl w:val="0"/>
          <w:numId w:val="31"/>
        </w:numPr>
        <w:jc w:val="both"/>
      </w:pPr>
      <w:r>
        <w:t xml:space="preserve">L’échantillon </w:t>
      </w:r>
      <w:proofErr w:type="spellStart"/>
      <w:r>
        <w:t>Déôme</w:t>
      </w:r>
      <w:proofErr w:type="spellEnd"/>
      <w:r>
        <w:t xml:space="preserve"> forme à lui seul un cluster en regroupant 83% de ses individus ;</w:t>
      </w:r>
    </w:p>
    <w:p w:rsidR="00533D3C" w:rsidRDefault="00533D3C" w:rsidP="00BB559C">
      <w:pPr>
        <w:pStyle w:val="Paragraphedeliste"/>
        <w:numPr>
          <w:ilvl w:val="0"/>
          <w:numId w:val="31"/>
        </w:numPr>
        <w:jc w:val="both"/>
      </w:pPr>
      <w:r>
        <w:t>Moulin Laure correspond également à un cluster à partir de 97% des individus ;</w:t>
      </w:r>
    </w:p>
    <w:p w:rsidR="00533D3C" w:rsidRDefault="00533D3C" w:rsidP="00BB559C">
      <w:pPr>
        <w:pStyle w:val="Paragraphedeliste"/>
        <w:numPr>
          <w:ilvl w:val="0"/>
          <w:numId w:val="31"/>
        </w:numPr>
        <w:jc w:val="both"/>
      </w:pPr>
      <w:r>
        <w:t xml:space="preserve">Un cluster </w:t>
      </w:r>
      <w:proofErr w:type="spellStart"/>
      <w:r>
        <w:t>Ternay</w:t>
      </w:r>
      <w:proofErr w:type="spellEnd"/>
      <w:r>
        <w:t xml:space="preserve"> regroupe 96% et 84% les individus des deux échantillons </w:t>
      </w:r>
      <w:proofErr w:type="spellStart"/>
      <w:r>
        <w:t>Ternay</w:t>
      </w:r>
      <w:proofErr w:type="spellEnd"/>
      <w:r>
        <w:t xml:space="preserve"> 1 et </w:t>
      </w:r>
      <w:proofErr w:type="spellStart"/>
      <w:r>
        <w:t>Ternay</w:t>
      </w:r>
      <w:proofErr w:type="spellEnd"/>
      <w:r>
        <w:t xml:space="preserve"> 2 ;</w:t>
      </w:r>
    </w:p>
    <w:p w:rsidR="00533D3C" w:rsidRDefault="00533D3C" w:rsidP="00BB559C">
      <w:pPr>
        <w:pStyle w:val="Paragraphedeliste"/>
        <w:numPr>
          <w:ilvl w:val="0"/>
          <w:numId w:val="31"/>
        </w:numPr>
        <w:jc w:val="both"/>
      </w:pPr>
      <w:r>
        <w:t xml:space="preserve">Enfin, les 4 échantillons du </w:t>
      </w:r>
      <w:proofErr w:type="spellStart"/>
      <w:r>
        <w:t>Gier</w:t>
      </w:r>
      <w:proofErr w:type="spellEnd"/>
      <w:r>
        <w:t xml:space="preserve"> forme un cluster bien identifié</w:t>
      </w:r>
      <w:r w:rsidR="00BB559C">
        <w:t>.</w:t>
      </w:r>
    </w:p>
    <w:p w:rsidR="00542175" w:rsidRDefault="00542175" w:rsidP="00E13F1E">
      <w:pPr>
        <w:spacing w:after="0" w:line="240" w:lineRule="auto"/>
      </w:pPr>
      <w:r>
        <w:rPr>
          <w:noProof/>
          <w:lang w:eastAsia="fr-FR"/>
        </w:rPr>
        <w:drawing>
          <wp:inline distT="0" distB="0" distL="0" distR="0" wp14:anchorId="48D384E6" wp14:editId="759E3A3A">
            <wp:extent cx="5760720" cy="2307515"/>
            <wp:effectExtent l="0" t="0" r="0" b="0"/>
            <wp:docPr id="35" name="Image 35" descr="C:\Users\Arnaud\AppData\Local\Microsoft\Windows\INetCacheContent.Word\Figure cluster Gier Dé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naud\AppData\Local\Microsoft\Windows\INetCacheContent.Word\Figure cluster Gier Déom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2307515"/>
                    </a:xfrm>
                    <a:prstGeom prst="rect">
                      <a:avLst/>
                    </a:prstGeom>
                    <a:noFill/>
                    <a:ln>
                      <a:noFill/>
                    </a:ln>
                  </pic:spPr>
                </pic:pic>
              </a:graphicData>
            </a:graphic>
          </wp:inline>
        </w:drawing>
      </w:r>
    </w:p>
    <w:p w:rsidR="00542175" w:rsidRDefault="00E13F1E" w:rsidP="00542175">
      <w:pPr>
        <w:spacing w:after="0" w:line="240" w:lineRule="auto"/>
        <w:ind w:left="992" w:hanging="992"/>
        <w:jc w:val="both"/>
        <w:rPr>
          <w:i/>
          <w:noProof/>
          <w:lang w:eastAsia="fr-FR"/>
        </w:rPr>
      </w:pPr>
      <w:r>
        <w:rPr>
          <w:i/>
          <w:noProof/>
          <w:lang w:eastAsia="fr-FR"/>
        </w:rPr>
        <w:t>Figure 4</w:t>
      </w:r>
      <w:r w:rsidR="00542175" w:rsidRPr="00706076">
        <w:rPr>
          <w:i/>
          <w:noProof/>
          <w:lang w:eastAsia="fr-FR"/>
        </w:rPr>
        <w:t xml:space="preserve"> : Présentation des </w:t>
      </w:r>
      <w:r w:rsidR="00542175">
        <w:rPr>
          <w:i/>
          <w:noProof/>
          <w:lang w:eastAsia="fr-FR"/>
        </w:rPr>
        <w:t>6</w:t>
      </w:r>
      <w:r w:rsidR="00542175" w:rsidRPr="00706076">
        <w:rPr>
          <w:i/>
          <w:noProof/>
          <w:lang w:eastAsia="fr-FR"/>
        </w:rPr>
        <w:t xml:space="preserve"> groupes génétiques obtenus par « clustering » avec le logiciel STRUCTURE. Au sein de chaque échantillon, chaque individu est réprésenté par une barre verticale colorée. Chaque couleur représente un cluster différent. les barres verticales colorées représentent les probabilités de chaque individu d’être membre des clusters.</w:t>
      </w:r>
    </w:p>
    <w:p w:rsidR="00542175" w:rsidRDefault="00542175" w:rsidP="00542175">
      <w:pPr>
        <w:spacing w:after="0" w:line="240" w:lineRule="auto"/>
        <w:ind w:left="992" w:hanging="992"/>
        <w:jc w:val="both"/>
        <w:rPr>
          <w:noProof/>
          <w:lang w:eastAsia="fr-FR"/>
        </w:rPr>
      </w:pPr>
    </w:p>
    <w:p w:rsidR="00542175" w:rsidRDefault="00542175" w:rsidP="00542175">
      <w:pPr>
        <w:spacing w:after="0" w:line="240" w:lineRule="auto"/>
        <w:ind w:left="992" w:hanging="992"/>
        <w:jc w:val="both"/>
        <w:rPr>
          <w:noProof/>
          <w:lang w:eastAsia="fr-FR"/>
        </w:rPr>
      </w:pPr>
      <w:r>
        <w:rPr>
          <w:noProof/>
          <w:lang w:eastAsia="fr-FR"/>
        </w:rPr>
        <w:drawing>
          <wp:inline distT="0" distB="0" distL="0" distR="0" wp14:anchorId="522CB8A2" wp14:editId="18B3F88B">
            <wp:extent cx="3423607" cy="2804160"/>
            <wp:effectExtent l="0" t="0" r="5715" b="0"/>
            <wp:docPr id="36" name="Image 36" descr="C:\Users\Arnaud\AppData\Local\Microsoft\Windows\INetCacheContent.Word\Figure cluster BV Gier déome 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naud\AppData\Local\Microsoft\Windows\INetCacheContent.Word\Figure cluster BV Gier déome K=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59268" cy="2833369"/>
                    </a:xfrm>
                    <a:prstGeom prst="rect">
                      <a:avLst/>
                    </a:prstGeom>
                    <a:noFill/>
                    <a:ln>
                      <a:noFill/>
                    </a:ln>
                  </pic:spPr>
                </pic:pic>
              </a:graphicData>
            </a:graphic>
          </wp:inline>
        </w:drawing>
      </w:r>
    </w:p>
    <w:p w:rsidR="00BB559C" w:rsidRPr="0077511C" w:rsidRDefault="00E13F1E" w:rsidP="0077511C">
      <w:pPr>
        <w:spacing w:after="0" w:line="240" w:lineRule="auto"/>
        <w:ind w:left="992" w:hanging="992"/>
        <w:jc w:val="both"/>
        <w:rPr>
          <w:i/>
        </w:rPr>
      </w:pPr>
      <w:r>
        <w:rPr>
          <w:i/>
        </w:rPr>
        <w:t>Tableau 6</w:t>
      </w:r>
      <w:r w:rsidR="00542175" w:rsidRPr="009D199B">
        <w:rPr>
          <w:i/>
        </w:rPr>
        <w:t> : Pourcentage d’individus de chaque échantillon as</w:t>
      </w:r>
      <w:r w:rsidR="00542175">
        <w:rPr>
          <w:i/>
        </w:rPr>
        <w:t>signés aux 7 clusters identifiés</w:t>
      </w:r>
      <w:r w:rsidR="00542175" w:rsidRPr="009D199B">
        <w:rPr>
          <w:i/>
        </w:rPr>
        <w:t xml:space="preserve"> par le logiciel STRUCTURE. Les couleurs correspondent à celles utilisées dans la figure 3.</w:t>
      </w:r>
    </w:p>
    <w:p w:rsidR="00BB559C" w:rsidRDefault="00BB559C" w:rsidP="00BB559C">
      <w:pPr>
        <w:spacing w:after="0" w:line="240" w:lineRule="auto"/>
        <w:jc w:val="both"/>
        <w:rPr>
          <w:noProof/>
          <w:lang w:eastAsia="fr-FR"/>
        </w:rPr>
      </w:pPr>
      <w:r>
        <w:rPr>
          <w:noProof/>
          <w:lang w:eastAsia="fr-FR"/>
        </w:rPr>
        <w:lastRenderedPageBreak/>
        <w:t>L’analyse sur l’intégralité des échantillons du bassin de l’Isère (départements de l’Isère et de la Savoie) a permis d’identifier 10 clusters génétiques. Globalement, les clusters correspondent à des zones géographiques cohérentes.</w:t>
      </w:r>
    </w:p>
    <w:p w:rsidR="00BB559C" w:rsidRDefault="00BB559C" w:rsidP="0018030F">
      <w:pPr>
        <w:pStyle w:val="Paragraphedeliste"/>
        <w:numPr>
          <w:ilvl w:val="0"/>
          <w:numId w:val="32"/>
        </w:numPr>
        <w:spacing w:after="0" w:line="240" w:lineRule="auto"/>
        <w:jc w:val="both"/>
        <w:rPr>
          <w:noProof/>
          <w:lang w:eastAsia="fr-FR"/>
        </w:rPr>
      </w:pPr>
      <w:r>
        <w:rPr>
          <w:noProof/>
          <w:lang w:eastAsia="fr-FR"/>
        </w:rPr>
        <w:t>Un cluster regroupe la majorité des individus des 5 sous-secteurs situés sur le bassin de la Bonne (Béranger, Bonne 1, Bonne 2, Malsanne et Roizonne) ;</w:t>
      </w:r>
    </w:p>
    <w:p w:rsidR="00BB559C" w:rsidRDefault="00BB559C" w:rsidP="0018030F">
      <w:pPr>
        <w:pStyle w:val="Paragraphedeliste"/>
        <w:numPr>
          <w:ilvl w:val="0"/>
          <w:numId w:val="32"/>
        </w:numPr>
        <w:spacing w:after="0" w:line="240" w:lineRule="auto"/>
        <w:jc w:val="both"/>
        <w:rPr>
          <w:noProof/>
          <w:lang w:eastAsia="fr-FR"/>
        </w:rPr>
      </w:pPr>
      <w:r>
        <w:rPr>
          <w:noProof/>
          <w:lang w:eastAsia="fr-FR"/>
        </w:rPr>
        <w:t>Cependant, au sein de ce sous-secteur, les individus de l’échantillon du ruisseau de Douy, pourtant situé à proximité de Bonne 1, forme un cluster à part ;</w:t>
      </w:r>
    </w:p>
    <w:p w:rsidR="00B31947" w:rsidRDefault="00B31947" w:rsidP="0018030F">
      <w:pPr>
        <w:pStyle w:val="Paragraphedeliste"/>
        <w:numPr>
          <w:ilvl w:val="0"/>
          <w:numId w:val="32"/>
        </w:numPr>
        <w:spacing w:after="0" w:line="240" w:lineRule="auto"/>
        <w:jc w:val="both"/>
        <w:rPr>
          <w:noProof/>
          <w:lang w:eastAsia="fr-FR"/>
        </w:rPr>
      </w:pPr>
      <w:r>
        <w:rPr>
          <w:noProof/>
          <w:lang w:eastAsia="fr-FR"/>
        </w:rPr>
        <w:t>Les individus des 3 échantillons du bassin de la Bourne (Bourne 1, Bourne 2, Lyonne) se regroupent à plus de 84% pour former un cluster ;</w:t>
      </w:r>
    </w:p>
    <w:p w:rsidR="00B31947" w:rsidRDefault="00B31947" w:rsidP="0018030F">
      <w:pPr>
        <w:pStyle w:val="Paragraphedeliste"/>
        <w:numPr>
          <w:ilvl w:val="0"/>
          <w:numId w:val="32"/>
        </w:numPr>
        <w:spacing w:after="0" w:line="240" w:lineRule="auto"/>
        <w:jc w:val="both"/>
        <w:rPr>
          <w:noProof/>
          <w:lang w:eastAsia="fr-FR"/>
        </w:rPr>
      </w:pPr>
      <w:r>
        <w:rPr>
          <w:noProof/>
          <w:lang w:eastAsia="fr-FR"/>
        </w:rPr>
        <w:t>Un cluster regroupe majoritairment les individus des 3 échantillons du Vénéon ;</w:t>
      </w:r>
    </w:p>
    <w:p w:rsidR="0018030F" w:rsidRDefault="0018030F" w:rsidP="0018030F">
      <w:pPr>
        <w:pStyle w:val="Paragraphedeliste"/>
        <w:numPr>
          <w:ilvl w:val="0"/>
          <w:numId w:val="32"/>
        </w:numPr>
        <w:spacing w:after="0" w:line="240" w:lineRule="auto"/>
        <w:jc w:val="both"/>
        <w:rPr>
          <w:noProof/>
          <w:lang w:eastAsia="fr-FR"/>
        </w:rPr>
      </w:pPr>
      <w:r>
        <w:rPr>
          <w:noProof/>
          <w:lang w:eastAsia="fr-FR"/>
        </w:rPr>
        <w:t>Les individus du sous-secteur Sézia se regroupent à 74% dans un cluster à part.</w:t>
      </w:r>
    </w:p>
    <w:p w:rsidR="0018030F" w:rsidRDefault="0018030F" w:rsidP="0018030F">
      <w:pPr>
        <w:pStyle w:val="Paragraphedeliste"/>
        <w:numPr>
          <w:ilvl w:val="0"/>
          <w:numId w:val="32"/>
        </w:numPr>
        <w:spacing w:after="0" w:line="240" w:lineRule="auto"/>
        <w:jc w:val="both"/>
        <w:rPr>
          <w:noProof/>
          <w:lang w:eastAsia="fr-FR"/>
        </w:rPr>
      </w:pPr>
      <w:r>
        <w:rPr>
          <w:noProof/>
          <w:lang w:eastAsia="fr-FR"/>
        </w:rPr>
        <w:t>Enfin, un cluster est formé majoritairement par les individus de la Gresse 1 (87%) et 54% des individus de la Gresse 2</w:t>
      </w:r>
      <w:r w:rsidR="00547C83">
        <w:rPr>
          <w:noProof/>
          <w:lang w:eastAsia="fr-FR"/>
        </w:rPr>
        <w:t> ;</w:t>
      </w:r>
    </w:p>
    <w:p w:rsidR="00BB559C" w:rsidRDefault="00547C83" w:rsidP="0018030F">
      <w:pPr>
        <w:pStyle w:val="Paragraphedeliste"/>
        <w:numPr>
          <w:ilvl w:val="0"/>
          <w:numId w:val="32"/>
        </w:numPr>
        <w:spacing w:after="0" w:line="240" w:lineRule="auto"/>
        <w:jc w:val="both"/>
        <w:rPr>
          <w:noProof/>
          <w:lang w:eastAsia="fr-FR"/>
        </w:rPr>
      </w:pPr>
      <w:r>
        <w:rPr>
          <w:noProof/>
          <w:lang w:eastAsia="fr-FR"/>
        </w:rPr>
        <w:t>Les individus</w:t>
      </w:r>
      <w:r w:rsidR="0018030F">
        <w:rPr>
          <w:noProof/>
          <w:lang w:eastAsia="fr-FR"/>
        </w:rPr>
        <w:t xml:space="preserve"> de l’Eau d’Olle</w:t>
      </w:r>
      <w:r>
        <w:rPr>
          <w:noProof/>
          <w:lang w:eastAsia="fr-FR"/>
        </w:rPr>
        <w:t xml:space="preserve"> 2 se répartissent dans les clusters « Sézia » et « Gresse », et ceux de l’Eau d’Olle 1 dans les clusters « Sézia » et « Gresse » mais également dans un cluster formé par des individus issus de l’Arc amont en Savoie ;</w:t>
      </w:r>
    </w:p>
    <w:p w:rsidR="00547C83" w:rsidRDefault="00547C83" w:rsidP="0018030F">
      <w:pPr>
        <w:pStyle w:val="Paragraphedeliste"/>
        <w:numPr>
          <w:ilvl w:val="0"/>
          <w:numId w:val="32"/>
        </w:numPr>
        <w:spacing w:after="0" w:line="240" w:lineRule="auto"/>
        <w:jc w:val="both"/>
        <w:rPr>
          <w:noProof/>
          <w:lang w:eastAsia="fr-FR"/>
        </w:rPr>
      </w:pPr>
      <w:r>
        <w:rPr>
          <w:noProof/>
          <w:lang w:eastAsia="fr-FR"/>
        </w:rPr>
        <w:t>En Savoie, un cluster « Isère médian » se distingue en regroupant des individus issus des sous-secteurs Bens, Isère 1, Isère 2 et Isère 3 ;</w:t>
      </w:r>
    </w:p>
    <w:p w:rsidR="00547C83" w:rsidRDefault="00547C83" w:rsidP="0018030F">
      <w:pPr>
        <w:pStyle w:val="Paragraphedeliste"/>
        <w:numPr>
          <w:ilvl w:val="0"/>
          <w:numId w:val="32"/>
        </w:numPr>
        <w:spacing w:after="0" w:line="240" w:lineRule="auto"/>
        <w:jc w:val="both"/>
        <w:rPr>
          <w:noProof/>
          <w:lang w:eastAsia="fr-FR"/>
        </w:rPr>
      </w:pPr>
      <w:r>
        <w:rPr>
          <w:noProof/>
          <w:lang w:eastAsia="fr-FR"/>
        </w:rPr>
        <w:t>Plus en amont sur l’Isère, un autre cluster bien identifié regroupe les 6 sous-secteurs Isère 4, 5 ,6 et les torrents du Versoyen, des Glaciers et de St-Claude ;</w:t>
      </w:r>
    </w:p>
    <w:p w:rsidR="00547C83" w:rsidRDefault="00547C83" w:rsidP="0018030F">
      <w:pPr>
        <w:pStyle w:val="Paragraphedeliste"/>
        <w:numPr>
          <w:ilvl w:val="0"/>
          <w:numId w:val="32"/>
        </w:numPr>
        <w:spacing w:after="0" w:line="240" w:lineRule="auto"/>
        <w:jc w:val="both"/>
        <w:rPr>
          <w:noProof/>
          <w:lang w:eastAsia="fr-FR"/>
        </w:rPr>
      </w:pPr>
      <w:r>
        <w:rPr>
          <w:noProof/>
          <w:lang w:eastAsia="fr-FR"/>
        </w:rPr>
        <w:t xml:space="preserve">Toujours sur le bassin de l’Isère, les individus du Doron de Bozel forment un cluster bien identifié </w:t>
      </w:r>
      <w:r w:rsidR="00BF094F">
        <w:rPr>
          <w:noProof/>
          <w:lang w:eastAsia="fr-FR"/>
        </w:rPr>
        <w:t>en regroupant 93% des individus ;</w:t>
      </w:r>
      <w:r>
        <w:rPr>
          <w:noProof/>
          <w:lang w:eastAsia="fr-FR"/>
        </w:rPr>
        <w:t xml:space="preserve"> </w:t>
      </w:r>
    </w:p>
    <w:p w:rsidR="00BF094F" w:rsidRDefault="00BF094F" w:rsidP="0018030F">
      <w:pPr>
        <w:pStyle w:val="Paragraphedeliste"/>
        <w:numPr>
          <w:ilvl w:val="0"/>
          <w:numId w:val="32"/>
        </w:numPr>
        <w:spacing w:after="0" w:line="240" w:lineRule="auto"/>
        <w:jc w:val="both"/>
        <w:rPr>
          <w:noProof/>
          <w:lang w:eastAsia="fr-FR"/>
        </w:rPr>
      </w:pPr>
      <w:r>
        <w:rPr>
          <w:noProof/>
          <w:lang w:eastAsia="fr-FR"/>
        </w:rPr>
        <w:t>Sur le bassin de l’Arc, un cluster « Arc médian » se dégage en groupant la majorité des individus des sous-secteurs Neuvache, Valloirette, Vigny, Arc 2 et Arc3. A noter également que 43% des individus du Charmaix et 38% du Doron de Termignon sont égalemetn assignés à ce cluster ;</w:t>
      </w:r>
    </w:p>
    <w:p w:rsidR="00BF094F" w:rsidRDefault="00BF094F" w:rsidP="0018030F">
      <w:pPr>
        <w:pStyle w:val="Paragraphedeliste"/>
        <w:numPr>
          <w:ilvl w:val="0"/>
          <w:numId w:val="32"/>
        </w:numPr>
        <w:spacing w:after="0" w:line="240" w:lineRule="auto"/>
        <w:jc w:val="both"/>
        <w:rPr>
          <w:noProof/>
          <w:lang w:eastAsia="fr-FR"/>
        </w:rPr>
      </w:pPr>
      <w:r>
        <w:rPr>
          <w:noProof/>
          <w:lang w:eastAsia="fr-FR"/>
        </w:rPr>
        <w:t>Il est intére</w:t>
      </w:r>
      <w:r w:rsidR="00255F30">
        <w:rPr>
          <w:noProof/>
          <w:lang w:eastAsia="fr-FR"/>
        </w:rPr>
        <w:t>s</w:t>
      </w:r>
      <w:r>
        <w:rPr>
          <w:noProof/>
          <w:lang w:eastAsia="fr-FR"/>
        </w:rPr>
        <w:t>sant de noter que le</w:t>
      </w:r>
      <w:r w:rsidR="00255F30">
        <w:rPr>
          <w:noProof/>
          <w:lang w:eastAsia="fr-FR"/>
        </w:rPr>
        <w:t>s individus du</w:t>
      </w:r>
      <w:r>
        <w:rPr>
          <w:noProof/>
          <w:lang w:eastAsia="fr-FR"/>
        </w:rPr>
        <w:t xml:space="preserve"> sous-secteur Isère 1, situé le plus en aval sur l’Isère en Savoie, </w:t>
      </w:r>
      <w:r w:rsidR="00255F30">
        <w:rPr>
          <w:noProof/>
          <w:lang w:eastAsia="fr-FR"/>
        </w:rPr>
        <w:t>se répartissent dans différents clusters</w:t>
      </w:r>
      <w:r w:rsidR="001E17D7">
        <w:rPr>
          <w:noProof/>
          <w:lang w:eastAsia="fr-FR"/>
        </w:rPr>
        <w:t xml:space="preserve"> (Bourne, Sézia, Arc aval). De même, 30% des individus de l’Arc1 situé en aval se regroupent dans le cluster « Isère médian » localisé à proximité de la confluence de l’Arc.</w:t>
      </w:r>
    </w:p>
    <w:p w:rsidR="00542175" w:rsidRDefault="00542175" w:rsidP="00542175">
      <w:pPr>
        <w:spacing w:after="0" w:line="240" w:lineRule="auto"/>
        <w:ind w:left="992" w:hanging="992"/>
        <w:jc w:val="both"/>
        <w:rPr>
          <w:noProof/>
          <w:lang w:eastAsia="fr-FR"/>
        </w:rPr>
      </w:pPr>
    </w:p>
    <w:p w:rsidR="00542175" w:rsidRDefault="00542175" w:rsidP="00BB559C">
      <w:pPr>
        <w:spacing w:after="0" w:line="240" w:lineRule="auto"/>
        <w:ind w:left="992" w:hanging="992"/>
        <w:jc w:val="both"/>
        <w:rPr>
          <w:noProof/>
          <w:lang w:eastAsia="fr-FR"/>
        </w:rPr>
      </w:pPr>
      <w:r>
        <w:rPr>
          <w:noProof/>
          <w:lang w:eastAsia="fr-FR"/>
        </w:rPr>
        <w:drawing>
          <wp:inline distT="0" distB="0" distL="0" distR="0" wp14:anchorId="4B52B03B" wp14:editId="3E3FA911">
            <wp:extent cx="5760720" cy="1455750"/>
            <wp:effectExtent l="0" t="0" r="0" b="0"/>
            <wp:docPr id="37" name="Image 37" descr="C:\Users\Arnaud\AppData\Local\Microsoft\Windows\INetCacheContent.Word\Figure cluster BV Isère 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naud\AppData\Local\Microsoft\Windows\INetCacheContent.Word\Figure cluster BV Isère K=1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1455750"/>
                    </a:xfrm>
                    <a:prstGeom prst="rect">
                      <a:avLst/>
                    </a:prstGeom>
                    <a:noFill/>
                    <a:ln>
                      <a:noFill/>
                    </a:ln>
                  </pic:spPr>
                </pic:pic>
              </a:graphicData>
            </a:graphic>
          </wp:inline>
        </w:drawing>
      </w:r>
    </w:p>
    <w:p w:rsidR="00542175" w:rsidRDefault="00BB559C" w:rsidP="00BB559C">
      <w:pPr>
        <w:spacing w:after="0" w:line="240" w:lineRule="auto"/>
        <w:ind w:left="992" w:hanging="992"/>
        <w:jc w:val="both"/>
        <w:rPr>
          <w:i/>
          <w:noProof/>
          <w:lang w:eastAsia="fr-FR"/>
        </w:rPr>
      </w:pPr>
      <w:r>
        <w:rPr>
          <w:i/>
          <w:noProof/>
          <w:lang w:eastAsia="fr-FR"/>
        </w:rPr>
        <w:t>Figure 5</w:t>
      </w:r>
      <w:r w:rsidR="00542175" w:rsidRPr="00706076">
        <w:rPr>
          <w:i/>
          <w:noProof/>
          <w:lang w:eastAsia="fr-FR"/>
        </w:rPr>
        <w:t xml:space="preserve"> : Présentation des </w:t>
      </w:r>
      <w:r>
        <w:rPr>
          <w:i/>
          <w:noProof/>
          <w:lang w:eastAsia="fr-FR"/>
        </w:rPr>
        <w:t>10</w:t>
      </w:r>
      <w:r w:rsidR="00542175" w:rsidRPr="00706076">
        <w:rPr>
          <w:i/>
          <w:noProof/>
          <w:lang w:eastAsia="fr-FR"/>
        </w:rPr>
        <w:t xml:space="preserve"> groupes génétiques obtenus par « clustering » avec le logiciel STRUCTURE. Au sein de chaque échantillon, chaque individu est réprésenté par une barre verticale colorée. Chaque couleur représente un cluster différent. les barres verticales colorées représentent les probabilités de chaque individu d’être membre des clusters.</w:t>
      </w:r>
    </w:p>
    <w:p w:rsidR="00542175" w:rsidRDefault="00542175" w:rsidP="00542175">
      <w:pPr>
        <w:spacing w:after="0" w:line="240" w:lineRule="auto"/>
        <w:ind w:left="992" w:hanging="992"/>
        <w:jc w:val="both"/>
        <w:rPr>
          <w:noProof/>
          <w:lang w:eastAsia="fr-FR"/>
        </w:rPr>
      </w:pPr>
    </w:p>
    <w:p w:rsidR="00542175" w:rsidRDefault="00542175" w:rsidP="00542175">
      <w:pPr>
        <w:spacing w:after="0" w:line="240" w:lineRule="auto"/>
        <w:ind w:left="992" w:hanging="992"/>
        <w:jc w:val="both"/>
        <w:rPr>
          <w:noProof/>
          <w:lang w:eastAsia="fr-FR"/>
        </w:rPr>
      </w:pPr>
    </w:p>
    <w:p w:rsidR="00542175" w:rsidRPr="00575D46" w:rsidRDefault="00542175" w:rsidP="00542175">
      <w:pPr>
        <w:spacing w:after="0" w:line="240" w:lineRule="auto"/>
        <w:ind w:left="992" w:hanging="992"/>
        <w:jc w:val="both"/>
        <w:rPr>
          <w:noProof/>
          <w:lang w:eastAsia="fr-FR"/>
        </w:rPr>
      </w:pPr>
    </w:p>
    <w:p w:rsidR="00542175" w:rsidRDefault="00542175" w:rsidP="00542175">
      <w:pPr>
        <w:spacing w:after="0" w:line="240" w:lineRule="auto"/>
        <w:rPr>
          <w:noProof/>
          <w:lang w:eastAsia="fr-FR"/>
        </w:rPr>
      </w:pPr>
      <w:r>
        <w:rPr>
          <w:noProof/>
          <w:lang w:eastAsia="fr-FR"/>
        </w:rPr>
        <w:lastRenderedPageBreak/>
        <w:drawing>
          <wp:inline distT="0" distB="0" distL="0" distR="0" wp14:anchorId="2B45BEA7" wp14:editId="2DAFDF77">
            <wp:extent cx="5551836" cy="7437120"/>
            <wp:effectExtent l="0" t="0" r="0" b="0"/>
            <wp:docPr id="39" name="Image 39" descr="C:\Users\Arnaud\AppData\Local\Microsoft\Windows\INetCacheContent.Word\Tab répartition 10 cluster BV Is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naud\AppData\Local\Microsoft\Windows\INetCacheContent.Word\Tab répartition 10 cluster BV Isèr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58031" cy="7445419"/>
                    </a:xfrm>
                    <a:prstGeom prst="rect">
                      <a:avLst/>
                    </a:prstGeom>
                    <a:noFill/>
                    <a:ln>
                      <a:noFill/>
                    </a:ln>
                  </pic:spPr>
                </pic:pic>
              </a:graphicData>
            </a:graphic>
          </wp:inline>
        </w:drawing>
      </w:r>
    </w:p>
    <w:p w:rsidR="00542175" w:rsidRPr="009D199B" w:rsidRDefault="00BB559C" w:rsidP="00542175">
      <w:pPr>
        <w:spacing w:after="0" w:line="240" w:lineRule="auto"/>
        <w:ind w:left="992" w:hanging="992"/>
        <w:jc w:val="both"/>
        <w:rPr>
          <w:i/>
        </w:rPr>
      </w:pPr>
      <w:r>
        <w:rPr>
          <w:i/>
        </w:rPr>
        <w:t>Tableau 7</w:t>
      </w:r>
      <w:r w:rsidR="00542175" w:rsidRPr="009D199B">
        <w:rPr>
          <w:i/>
        </w:rPr>
        <w:t> : Pourcentage d’individus de chaque échantillon as</w:t>
      </w:r>
      <w:r>
        <w:rPr>
          <w:i/>
        </w:rPr>
        <w:t>signés aux 10</w:t>
      </w:r>
      <w:r w:rsidR="00542175">
        <w:rPr>
          <w:i/>
        </w:rPr>
        <w:t xml:space="preserve"> clusters identifiés</w:t>
      </w:r>
      <w:r w:rsidR="00542175" w:rsidRPr="009D199B">
        <w:rPr>
          <w:i/>
        </w:rPr>
        <w:t xml:space="preserve"> par le logiciel STRUCTURE. Les couleurs correspondent à c</w:t>
      </w:r>
      <w:r>
        <w:rPr>
          <w:i/>
        </w:rPr>
        <w:t>elles utilisées dans la figure 5</w:t>
      </w:r>
      <w:r w:rsidR="00542175" w:rsidRPr="009D199B">
        <w:rPr>
          <w:i/>
        </w:rPr>
        <w:t>.</w:t>
      </w:r>
    </w:p>
    <w:p w:rsidR="00542175" w:rsidRDefault="00542175" w:rsidP="00542175"/>
    <w:p w:rsidR="001E17D7" w:rsidRDefault="001E17D7" w:rsidP="001E17D7">
      <w:pPr>
        <w:ind w:firstLine="708"/>
        <w:jc w:val="both"/>
      </w:pPr>
      <w:r>
        <w:t>Le dendrogramme des distances génétiques permet de mettre en évidence plusieurs groupes génétiques géographiquement cohérents et qui correspondent souvent à la structuration proposée par STRUCTURE (figure 6).</w:t>
      </w:r>
    </w:p>
    <w:p w:rsidR="00542175" w:rsidRDefault="001E17D7" w:rsidP="00AD61F4">
      <w:pPr>
        <w:jc w:val="both"/>
      </w:pPr>
      <w:r>
        <w:lastRenderedPageBreak/>
        <w:t xml:space="preserve">On retrouve des groupes génétiques bien identifiés et soutenu par des valeurs de robustesse </w:t>
      </w:r>
      <w:r w:rsidR="00D75D76">
        <w:t xml:space="preserve">élevées comme le </w:t>
      </w:r>
      <w:proofErr w:type="spellStart"/>
      <w:r w:rsidR="00D75D76">
        <w:t>Gier</w:t>
      </w:r>
      <w:proofErr w:type="spellEnd"/>
      <w:r w:rsidR="00D75D76">
        <w:t xml:space="preserve">, la </w:t>
      </w:r>
      <w:proofErr w:type="spellStart"/>
      <w:r w:rsidR="00D75D76">
        <w:t>Déôme</w:t>
      </w:r>
      <w:proofErr w:type="spellEnd"/>
      <w:r w:rsidR="00D75D76">
        <w:t xml:space="preserve"> et</w:t>
      </w:r>
      <w:r>
        <w:t xml:space="preserve"> le </w:t>
      </w:r>
      <w:proofErr w:type="spellStart"/>
      <w:r>
        <w:t>Ternay</w:t>
      </w:r>
      <w:proofErr w:type="spellEnd"/>
      <w:r w:rsidR="00D75D76">
        <w:t xml:space="preserve"> dans le département de la Loire ; la </w:t>
      </w:r>
      <w:proofErr w:type="spellStart"/>
      <w:r w:rsidR="00D75D76">
        <w:t>Bourne</w:t>
      </w:r>
      <w:proofErr w:type="spellEnd"/>
      <w:r w:rsidR="00D75D76">
        <w:t xml:space="preserve">, la Bonne et le </w:t>
      </w:r>
      <w:proofErr w:type="spellStart"/>
      <w:r w:rsidR="00D75D76">
        <w:t>Vénéon</w:t>
      </w:r>
      <w:proofErr w:type="spellEnd"/>
      <w:r w:rsidR="00D75D76">
        <w:t xml:space="preserve"> dans le département de l’Isère ; et l’Isère amont, l’Arc amont et l’Arc médian dans le département de la Savoie.</w:t>
      </w:r>
    </w:p>
    <w:p w:rsidR="00542175" w:rsidRDefault="00542175" w:rsidP="00542175">
      <w:pPr>
        <w:spacing w:after="0" w:line="240" w:lineRule="auto"/>
      </w:pPr>
      <w:r>
        <w:rPr>
          <w:noProof/>
          <w:lang w:eastAsia="fr-FR"/>
        </w:rPr>
        <w:drawing>
          <wp:inline distT="0" distB="0" distL="0" distR="0" wp14:anchorId="4F1CA70E" wp14:editId="1941A139">
            <wp:extent cx="5760720" cy="6755927"/>
            <wp:effectExtent l="0" t="0" r="0" b="6985"/>
            <wp:docPr id="40" name="Image 40" descr="C:\Users\Arnaud\AppData\Local\Microsoft\Windows\INetCacheContent.Word\Arbre s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naud\AppData\Local\Microsoft\Windows\INetCacheContent.Word\Arbre stations.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6755927"/>
                    </a:xfrm>
                    <a:prstGeom prst="rect">
                      <a:avLst/>
                    </a:prstGeom>
                    <a:noFill/>
                    <a:ln>
                      <a:noFill/>
                    </a:ln>
                  </pic:spPr>
                </pic:pic>
              </a:graphicData>
            </a:graphic>
          </wp:inline>
        </w:drawing>
      </w:r>
    </w:p>
    <w:p w:rsidR="00542175" w:rsidRDefault="001E17D7" w:rsidP="00542175">
      <w:pPr>
        <w:spacing w:after="0" w:line="240" w:lineRule="auto"/>
        <w:ind w:left="851" w:hanging="851"/>
        <w:jc w:val="both"/>
        <w:rPr>
          <w:i/>
        </w:rPr>
      </w:pPr>
      <w:r>
        <w:rPr>
          <w:i/>
        </w:rPr>
        <w:t>Figure 6</w:t>
      </w:r>
      <w:r w:rsidR="00542175" w:rsidRPr="00706076">
        <w:rPr>
          <w:i/>
        </w:rPr>
        <w:t xml:space="preserve"> : Arbre (</w:t>
      </w:r>
      <w:proofErr w:type="spellStart"/>
      <w:r w:rsidR="00542175" w:rsidRPr="00706076">
        <w:rPr>
          <w:i/>
        </w:rPr>
        <w:t>neighbor-joining</w:t>
      </w:r>
      <w:proofErr w:type="spellEnd"/>
      <w:r w:rsidR="00542175" w:rsidRPr="00706076">
        <w:rPr>
          <w:i/>
        </w:rPr>
        <w:t>) obtenu à partir des distances génétiques (</w:t>
      </w:r>
      <w:proofErr w:type="spellStart"/>
      <w:r w:rsidR="00542175" w:rsidRPr="00706076">
        <w:rPr>
          <w:i/>
        </w:rPr>
        <w:t>Dc</w:t>
      </w:r>
      <w:proofErr w:type="spellEnd"/>
      <w:r w:rsidR="00542175" w:rsidRPr="00706076">
        <w:rPr>
          <w:i/>
        </w:rPr>
        <w:t>). La longueur des branches est proportionnelle à la distance génétique. Les valeurs à côté des branches indiquent la robustesse (en pourcentage) des regroupements observés. Seuls les valeurs supérieures à 70% (considérées comme suffisamment robustes) sont indiquées.</w:t>
      </w:r>
    </w:p>
    <w:p w:rsidR="00AF7B0A" w:rsidRDefault="00AF7B0A">
      <w:r>
        <w:br w:type="page"/>
      </w:r>
    </w:p>
    <w:p w:rsidR="00AF7B0A" w:rsidRPr="00022EBA" w:rsidRDefault="00AF7B0A" w:rsidP="00AF7B0A">
      <w:pPr>
        <w:spacing w:after="0" w:line="240" w:lineRule="auto"/>
        <w:ind w:left="992" w:hanging="992"/>
        <w:jc w:val="both"/>
        <w:rPr>
          <w:b/>
          <w:sz w:val="24"/>
          <w:szCs w:val="24"/>
        </w:rPr>
      </w:pPr>
      <w:r w:rsidRPr="00022EBA">
        <w:rPr>
          <w:b/>
          <w:sz w:val="24"/>
          <w:szCs w:val="24"/>
        </w:rPr>
        <w:lastRenderedPageBreak/>
        <w:t>Références</w:t>
      </w:r>
    </w:p>
    <w:p w:rsidR="00AF7B0A" w:rsidRPr="00022EBA" w:rsidRDefault="00AF7B0A" w:rsidP="00AF7B0A">
      <w:pPr>
        <w:spacing w:after="0" w:line="240" w:lineRule="auto"/>
        <w:ind w:left="992" w:hanging="992"/>
        <w:jc w:val="both"/>
      </w:pPr>
    </w:p>
    <w:p w:rsidR="006E0E5D" w:rsidRPr="006E0E5D" w:rsidRDefault="006E0E5D" w:rsidP="006E0E5D">
      <w:pPr>
        <w:spacing w:after="0" w:line="240" w:lineRule="auto"/>
        <w:ind w:left="284" w:hanging="284"/>
        <w:jc w:val="both"/>
      </w:pPr>
      <w:r w:rsidRPr="006E0E5D">
        <w:t>Caudron, A. (2008).</w:t>
      </w:r>
      <w:r>
        <w:t xml:space="preserve"> </w:t>
      </w:r>
      <w:r w:rsidRPr="006E0E5D">
        <w:t>Etude pluridisciplinaire des populations</w:t>
      </w:r>
      <w:r>
        <w:t xml:space="preserve"> de truite commune des torrents haut-savoyards soumises à repeuplements : diversité intra-spécifique, évaluation de pratiques de gestion et ingénierie de la conservation de populations natives, Thèse de doctorat de l’université de Savoie, Chambéry, 180p.</w:t>
      </w:r>
    </w:p>
    <w:p w:rsidR="006E0E5D" w:rsidRPr="006E0E5D" w:rsidRDefault="006E0E5D" w:rsidP="00AF7B0A">
      <w:pPr>
        <w:spacing w:after="0" w:line="240" w:lineRule="auto"/>
        <w:ind w:left="992" w:hanging="992"/>
        <w:jc w:val="both"/>
      </w:pPr>
    </w:p>
    <w:p w:rsidR="00AF7B0A" w:rsidRPr="00436D1E" w:rsidRDefault="006E0E5D" w:rsidP="00AF7B0A">
      <w:pPr>
        <w:spacing w:after="0" w:line="240" w:lineRule="auto"/>
        <w:ind w:left="284" w:hanging="284"/>
        <w:jc w:val="both"/>
        <w:rPr>
          <w:rFonts w:eastAsia="Times New Roman" w:cs="Times New Roman"/>
          <w:lang w:val="en-US" w:eastAsia="fr-FR"/>
        </w:rPr>
      </w:pPr>
      <w:r>
        <w:rPr>
          <w:rFonts w:eastAsia="Times New Roman" w:cs="Times New Roman"/>
          <w:lang w:val="en-US" w:eastAsia="fr-FR"/>
        </w:rPr>
        <w:t>Earl, D. A.,</w:t>
      </w:r>
      <w:r w:rsidR="00AF7B0A" w:rsidRPr="00936B97">
        <w:rPr>
          <w:rFonts w:eastAsia="Times New Roman" w:cs="Times New Roman"/>
          <w:lang w:val="en-US" w:eastAsia="fr-FR"/>
        </w:rPr>
        <w:t xml:space="preserve"> </w:t>
      </w:r>
      <w:proofErr w:type="spellStart"/>
      <w:r w:rsidR="00AF7B0A" w:rsidRPr="00936B97">
        <w:rPr>
          <w:rFonts w:eastAsia="Times New Roman" w:cs="Times New Roman"/>
          <w:lang w:val="en-US" w:eastAsia="fr-FR"/>
        </w:rPr>
        <w:t>vonHoldt</w:t>
      </w:r>
      <w:proofErr w:type="spellEnd"/>
      <w:r w:rsidRPr="006E0E5D">
        <w:rPr>
          <w:rFonts w:eastAsia="Times New Roman" w:cs="Times New Roman"/>
          <w:lang w:val="en-US" w:eastAsia="fr-FR"/>
        </w:rPr>
        <w:t xml:space="preserve"> </w:t>
      </w:r>
      <w:r w:rsidRPr="00936B97">
        <w:rPr>
          <w:rFonts w:eastAsia="Times New Roman" w:cs="Times New Roman"/>
          <w:lang w:val="en-US" w:eastAsia="fr-FR"/>
        </w:rPr>
        <w:t>BM</w:t>
      </w:r>
      <w:r w:rsidR="00AF7B0A" w:rsidRPr="00936B97">
        <w:rPr>
          <w:rFonts w:eastAsia="Times New Roman" w:cs="Times New Roman"/>
          <w:lang w:val="en-US" w:eastAsia="fr-FR"/>
        </w:rPr>
        <w:t xml:space="preserve">. </w:t>
      </w:r>
      <w:r>
        <w:rPr>
          <w:rFonts w:eastAsia="Times New Roman" w:cs="Times New Roman"/>
          <w:lang w:val="en-US" w:eastAsia="fr-FR"/>
        </w:rPr>
        <w:t xml:space="preserve">(2012). </w:t>
      </w:r>
      <w:r w:rsidR="00AF7B0A" w:rsidRPr="00936B97">
        <w:rPr>
          <w:rFonts w:eastAsia="Times New Roman" w:cs="Times New Roman"/>
          <w:i/>
          <w:iCs/>
          <w:lang w:val="en-US" w:eastAsia="fr-FR"/>
        </w:rPr>
        <w:t xml:space="preserve">STRUCTURE HARVESTER: a website and program for visualizing STRUCTURE output and implementing the </w:t>
      </w:r>
      <w:proofErr w:type="spellStart"/>
      <w:r w:rsidR="00AF7B0A" w:rsidRPr="00936B97">
        <w:rPr>
          <w:rFonts w:eastAsia="Times New Roman" w:cs="Times New Roman"/>
          <w:i/>
          <w:iCs/>
          <w:lang w:val="en-US" w:eastAsia="fr-FR"/>
        </w:rPr>
        <w:t>Evanno</w:t>
      </w:r>
      <w:proofErr w:type="spellEnd"/>
      <w:r w:rsidR="00AF7B0A" w:rsidRPr="00936B97">
        <w:rPr>
          <w:rFonts w:eastAsia="Times New Roman" w:cs="Times New Roman"/>
          <w:i/>
          <w:iCs/>
          <w:lang w:val="en-US" w:eastAsia="fr-FR"/>
        </w:rPr>
        <w:t xml:space="preserve"> method, </w:t>
      </w:r>
      <w:proofErr w:type="spellStart"/>
      <w:r w:rsidR="00AF7B0A" w:rsidRPr="00936B97">
        <w:rPr>
          <w:rFonts w:eastAsia="Times New Roman" w:cs="Times New Roman"/>
          <w:i/>
          <w:iCs/>
          <w:lang w:val="en-US" w:eastAsia="fr-FR"/>
        </w:rPr>
        <w:t>Conserv</w:t>
      </w:r>
      <w:proofErr w:type="spellEnd"/>
      <w:r w:rsidR="00AF7B0A" w:rsidRPr="00936B97">
        <w:rPr>
          <w:rFonts w:eastAsia="Times New Roman" w:cs="Times New Roman"/>
          <w:i/>
          <w:iCs/>
          <w:lang w:val="en-US" w:eastAsia="fr-FR"/>
        </w:rPr>
        <w:t xml:space="preserve">. </w:t>
      </w:r>
      <w:r w:rsidR="00AF7B0A" w:rsidRPr="00436D1E">
        <w:rPr>
          <w:rFonts w:eastAsia="Times New Roman" w:cs="Times New Roman"/>
          <w:i/>
          <w:iCs/>
          <w:lang w:val="en-US" w:eastAsia="fr-FR"/>
        </w:rPr>
        <w:t xml:space="preserve">Genet. </w:t>
      </w:r>
      <w:proofErr w:type="spellStart"/>
      <w:r w:rsidR="00AF7B0A" w:rsidRPr="00436D1E">
        <w:rPr>
          <w:rFonts w:eastAsia="Times New Roman" w:cs="Times New Roman"/>
          <w:i/>
          <w:iCs/>
          <w:lang w:val="en-US" w:eastAsia="fr-FR"/>
        </w:rPr>
        <w:t>Resour</w:t>
      </w:r>
      <w:proofErr w:type="spellEnd"/>
      <w:r w:rsidR="00AF7B0A" w:rsidRPr="00436D1E">
        <w:rPr>
          <w:rFonts w:eastAsia="Times New Roman" w:cs="Times New Roman"/>
          <w:lang w:val="en-US" w:eastAsia="fr-FR"/>
        </w:rPr>
        <w:t xml:space="preserve">, </w:t>
      </w:r>
      <w:r w:rsidR="00AF7B0A" w:rsidRPr="00436D1E">
        <w:rPr>
          <w:rFonts w:eastAsia="Times New Roman" w:cs="Times New Roman"/>
          <w:i/>
          <w:iCs/>
          <w:lang w:val="en-US" w:eastAsia="fr-FR"/>
        </w:rPr>
        <w:t>4</w:t>
      </w:r>
      <w:r w:rsidR="00AF7B0A" w:rsidRPr="00436D1E">
        <w:rPr>
          <w:rFonts w:eastAsia="Times New Roman" w:cs="Times New Roman"/>
          <w:lang w:val="en-US" w:eastAsia="fr-FR"/>
        </w:rPr>
        <w:t>(2), 359-361.</w:t>
      </w:r>
    </w:p>
    <w:p w:rsidR="00AF7B0A" w:rsidRPr="00535311" w:rsidRDefault="00AF7B0A" w:rsidP="00AF7B0A">
      <w:pPr>
        <w:spacing w:after="0" w:line="240" w:lineRule="auto"/>
        <w:ind w:left="284" w:hanging="284"/>
        <w:jc w:val="both"/>
        <w:rPr>
          <w:lang w:val="en-US"/>
        </w:rPr>
      </w:pPr>
    </w:p>
    <w:p w:rsidR="00AF7B0A" w:rsidRPr="00436D1E" w:rsidRDefault="00AF7B0A" w:rsidP="00AF7B0A">
      <w:pPr>
        <w:spacing w:after="0" w:line="240" w:lineRule="auto"/>
        <w:ind w:left="284" w:hanging="284"/>
        <w:jc w:val="both"/>
        <w:rPr>
          <w:rFonts w:eastAsia="Times New Roman" w:cs="Times New Roman"/>
          <w:lang w:val="en-US" w:eastAsia="fr-FR"/>
        </w:rPr>
      </w:pPr>
      <w:proofErr w:type="spellStart"/>
      <w:r w:rsidRPr="00936B97">
        <w:rPr>
          <w:rFonts w:eastAsia="Times New Roman" w:cs="Times New Roman"/>
          <w:lang w:val="en-US" w:eastAsia="fr-FR"/>
        </w:rPr>
        <w:t>Evanno</w:t>
      </w:r>
      <w:proofErr w:type="spellEnd"/>
      <w:r w:rsidRPr="00936B97">
        <w:rPr>
          <w:rFonts w:eastAsia="Times New Roman" w:cs="Times New Roman"/>
          <w:lang w:val="en-US" w:eastAsia="fr-FR"/>
        </w:rPr>
        <w:t xml:space="preserve">, G., </w:t>
      </w:r>
      <w:proofErr w:type="spellStart"/>
      <w:r w:rsidRPr="00936B97">
        <w:rPr>
          <w:rFonts w:eastAsia="Times New Roman" w:cs="Times New Roman"/>
          <w:lang w:val="en-US" w:eastAsia="fr-FR"/>
        </w:rPr>
        <w:t>Regnaut</w:t>
      </w:r>
      <w:proofErr w:type="spellEnd"/>
      <w:r w:rsidRPr="00936B97">
        <w:rPr>
          <w:rFonts w:eastAsia="Times New Roman" w:cs="Times New Roman"/>
          <w:lang w:val="en-US" w:eastAsia="fr-FR"/>
        </w:rPr>
        <w:t xml:space="preserve">, S., &amp; </w:t>
      </w:r>
      <w:proofErr w:type="spellStart"/>
      <w:r w:rsidRPr="00936B97">
        <w:rPr>
          <w:rFonts w:eastAsia="Times New Roman" w:cs="Times New Roman"/>
          <w:lang w:val="en-US" w:eastAsia="fr-FR"/>
        </w:rPr>
        <w:t>Goudet</w:t>
      </w:r>
      <w:proofErr w:type="spellEnd"/>
      <w:r w:rsidRPr="00936B97">
        <w:rPr>
          <w:rFonts w:eastAsia="Times New Roman" w:cs="Times New Roman"/>
          <w:lang w:val="en-US" w:eastAsia="fr-FR"/>
        </w:rPr>
        <w:t xml:space="preserve">, J. (2005). Detecting the number of clusters of individuals using the software STRUCTURE: a simulation study. </w:t>
      </w:r>
      <w:r w:rsidRPr="00436D1E">
        <w:rPr>
          <w:rFonts w:eastAsia="Times New Roman" w:cs="Times New Roman"/>
          <w:i/>
          <w:iCs/>
          <w:lang w:val="en-US" w:eastAsia="fr-FR"/>
        </w:rPr>
        <w:t>Molecular ecology</w:t>
      </w:r>
      <w:r w:rsidRPr="00436D1E">
        <w:rPr>
          <w:rFonts w:eastAsia="Times New Roman" w:cs="Times New Roman"/>
          <w:lang w:val="en-US" w:eastAsia="fr-FR"/>
        </w:rPr>
        <w:t xml:space="preserve">, </w:t>
      </w:r>
      <w:r w:rsidRPr="00436D1E">
        <w:rPr>
          <w:rFonts w:eastAsia="Times New Roman" w:cs="Times New Roman"/>
          <w:i/>
          <w:iCs/>
          <w:lang w:val="en-US" w:eastAsia="fr-FR"/>
        </w:rPr>
        <w:t>14</w:t>
      </w:r>
      <w:r w:rsidRPr="00436D1E">
        <w:rPr>
          <w:rFonts w:eastAsia="Times New Roman" w:cs="Times New Roman"/>
          <w:lang w:val="en-US" w:eastAsia="fr-FR"/>
        </w:rPr>
        <w:t>(8), 2611-2620.</w:t>
      </w:r>
    </w:p>
    <w:p w:rsidR="00AF7B0A" w:rsidRPr="00535311" w:rsidRDefault="00AF7B0A" w:rsidP="00AF7B0A">
      <w:pPr>
        <w:spacing w:after="0" w:line="240" w:lineRule="auto"/>
        <w:ind w:left="284" w:hanging="284"/>
        <w:jc w:val="both"/>
        <w:rPr>
          <w:lang w:val="en-US"/>
        </w:rPr>
      </w:pPr>
    </w:p>
    <w:p w:rsidR="00AF7B0A" w:rsidRPr="00936B97" w:rsidRDefault="00AF7B0A" w:rsidP="00AF7B0A">
      <w:pPr>
        <w:spacing w:after="0" w:line="240" w:lineRule="auto"/>
        <w:ind w:left="284" w:hanging="284"/>
        <w:jc w:val="both"/>
        <w:rPr>
          <w:rFonts w:eastAsia="Times New Roman" w:cs="Times New Roman"/>
          <w:lang w:val="en-US" w:eastAsia="fr-FR"/>
        </w:rPr>
      </w:pPr>
      <w:proofErr w:type="spellStart"/>
      <w:r w:rsidRPr="00936B97">
        <w:rPr>
          <w:rFonts w:eastAsia="Times New Roman" w:cs="Times New Roman"/>
          <w:lang w:val="en-US" w:eastAsia="fr-FR"/>
        </w:rPr>
        <w:t>Felsenstein</w:t>
      </w:r>
      <w:proofErr w:type="spellEnd"/>
      <w:r w:rsidRPr="00936B97">
        <w:rPr>
          <w:rFonts w:eastAsia="Times New Roman" w:cs="Times New Roman"/>
          <w:lang w:val="en-US" w:eastAsia="fr-FR"/>
        </w:rPr>
        <w:t>, J. (1993). {PHYLIP}: phylogenetic inference package, version 3.5 c.</w:t>
      </w:r>
    </w:p>
    <w:p w:rsidR="00AF7B0A" w:rsidRPr="00535311" w:rsidRDefault="00AF7B0A" w:rsidP="00AF7B0A">
      <w:pPr>
        <w:spacing w:after="0" w:line="240" w:lineRule="auto"/>
        <w:ind w:left="284" w:hanging="284"/>
        <w:jc w:val="both"/>
        <w:rPr>
          <w:lang w:val="en-US"/>
        </w:rPr>
      </w:pPr>
    </w:p>
    <w:p w:rsidR="00AF7B0A" w:rsidRPr="00936B97" w:rsidRDefault="00AF7B0A" w:rsidP="00AF7B0A">
      <w:pPr>
        <w:spacing w:after="0" w:line="240" w:lineRule="auto"/>
        <w:ind w:left="284" w:hanging="284"/>
        <w:jc w:val="both"/>
        <w:rPr>
          <w:rFonts w:eastAsia="Times New Roman" w:cs="Times New Roman"/>
          <w:lang w:val="en-US" w:eastAsia="fr-FR"/>
        </w:rPr>
      </w:pPr>
      <w:proofErr w:type="spellStart"/>
      <w:r w:rsidRPr="00936B97">
        <w:rPr>
          <w:rFonts w:eastAsia="Times New Roman" w:cs="Times New Roman"/>
          <w:lang w:val="en-US" w:eastAsia="fr-FR"/>
        </w:rPr>
        <w:t>Goudet</w:t>
      </w:r>
      <w:proofErr w:type="spellEnd"/>
      <w:r w:rsidRPr="00936B97">
        <w:rPr>
          <w:rFonts w:eastAsia="Times New Roman" w:cs="Times New Roman"/>
          <w:lang w:val="en-US" w:eastAsia="fr-FR"/>
        </w:rPr>
        <w:t xml:space="preserve">, J. (1995). FSTAT (version 1.2): a computer program to calculate F-statistics. </w:t>
      </w:r>
      <w:r w:rsidRPr="00936B97">
        <w:rPr>
          <w:rFonts w:eastAsia="Times New Roman" w:cs="Times New Roman"/>
          <w:i/>
          <w:iCs/>
          <w:lang w:val="en-US" w:eastAsia="fr-FR"/>
        </w:rPr>
        <w:t>Journal of heredity</w:t>
      </w:r>
      <w:r w:rsidRPr="00936B97">
        <w:rPr>
          <w:rFonts w:eastAsia="Times New Roman" w:cs="Times New Roman"/>
          <w:lang w:val="en-US" w:eastAsia="fr-FR"/>
        </w:rPr>
        <w:t xml:space="preserve">, </w:t>
      </w:r>
      <w:r w:rsidRPr="00936B97">
        <w:rPr>
          <w:rFonts w:eastAsia="Times New Roman" w:cs="Times New Roman"/>
          <w:i/>
          <w:iCs/>
          <w:lang w:val="en-US" w:eastAsia="fr-FR"/>
        </w:rPr>
        <w:t>86</w:t>
      </w:r>
      <w:r w:rsidRPr="00936B97">
        <w:rPr>
          <w:rFonts w:eastAsia="Times New Roman" w:cs="Times New Roman"/>
          <w:lang w:val="en-US" w:eastAsia="fr-FR"/>
        </w:rPr>
        <w:t>(6), 485-486.</w:t>
      </w:r>
    </w:p>
    <w:p w:rsidR="00AF7B0A" w:rsidRPr="00535311" w:rsidRDefault="00AF7B0A" w:rsidP="00AF7B0A">
      <w:pPr>
        <w:spacing w:after="0" w:line="240" w:lineRule="auto"/>
        <w:ind w:left="284" w:hanging="284"/>
        <w:jc w:val="both"/>
        <w:rPr>
          <w:lang w:val="en-US"/>
        </w:rPr>
      </w:pPr>
    </w:p>
    <w:p w:rsidR="00AF7B0A" w:rsidRPr="00936B97" w:rsidRDefault="00AF7B0A" w:rsidP="00AF7B0A">
      <w:pPr>
        <w:spacing w:after="0" w:line="240" w:lineRule="auto"/>
        <w:ind w:left="284" w:hanging="284"/>
        <w:jc w:val="both"/>
        <w:rPr>
          <w:rFonts w:eastAsia="Times New Roman" w:cs="Times New Roman"/>
          <w:lang w:val="en-US" w:eastAsia="fr-FR"/>
        </w:rPr>
      </w:pPr>
      <w:r w:rsidRPr="00936B97">
        <w:rPr>
          <w:rFonts w:eastAsia="Times New Roman" w:cs="Times New Roman"/>
          <w:lang w:val="en-US" w:eastAsia="fr-FR"/>
        </w:rPr>
        <w:t xml:space="preserve">Hansen, M. M., Nielsen, E. E., &amp; </w:t>
      </w:r>
      <w:proofErr w:type="spellStart"/>
      <w:r w:rsidRPr="00936B97">
        <w:rPr>
          <w:rFonts w:eastAsia="Times New Roman" w:cs="Times New Roman"/>
          <w:lang w:val="en-US" w:eastAsia="fr-FR"/>
        </w:rPr>
        <w:t>Mensberg</w:t>
      </w:r>
      <w:proofErr w:type="spellEnd"/>
      <w:r w:rsidRPr="00936B97">
        <w:rPr>
          <w:rFonts w:eastAsia="Times New Roman" w:cs="Times New Roman"/>
          <w:lang w:val="en-US" w:eastAsia="fr-FR"/>
        </w:rPr>
        <w:t xml:space="preserve">, K. L. (1997). The problem of sampling families rather than populations: relatedness among individuals in samples of juvenile brown trout Salmo </w:t>
      </w:r>
      <w:proofErr w:type="spellStart"/>
      <w:r w:rsidRPr="00936B97">
        <w:rPr>
          <w:rFonts w:eastAsia="Times New Roman" w:cs="Times New Roman"/>
          <w:lang w:val="en-US" w:eastAsia="fr-FR"/>
        </w:rPr>
        <w:t>trutta</w:t>
      </w:r>
      <w:proofErr w:type="spellEnd"/>
      <w:r w:rsidRPr="00936B97">
        <w:rPr>
          <w:rFonts w:eastAsia="Times New Roman" w:cs="Times New Roman"/>
          <w:lang w:val="en-US" w:eastAsia="fr-FR"/>
        </w:rPr>
        <w:t xml:space="preserve"> L. </w:t>
      </w:r>
      <w:r w:rsidRPr="00936B97">
        <w:rPr>
          <w:rFonts w:eastAsia="Times New Roman" w:cs="Times New Roman"/>
          <w:i/>
          <w:iCs/>
          <w:lang w:val="en-US" w:eastAsia="fr-FR"/>
        </w:rPr>
        <w:t>Molecular Ecology</w:t>
      </w:r>
      <w:r w:rsidRPr="00936B97">
        <w:rPr>
          <w:rFonts w:eastAsia="Times New Roman" w:cs="Times New Roman"/>
          <w:lang w:val="en-US" w:eastAsia="fr-FR"/>
        </w:rPr>
        <w:t xml:space="preserve">, </w:t>
      </w:r>
      <w:r w:rsidRPr="00936B97">
        <w:rPr>
          <w:rFonts w:eastAsia="Times New Roman" w:cs="Times New Roman"/>
          <w:i/>
          <w:iCs/>
          <w:lang w:val="en-US" w:eastAsia="fr-FR"/>
        </w:rPr>
        <w:t>6</w:t>
      </w:r>
      <w:r w:rsidRPr="00936B97">
        <w:rPr>
          <w:rFonts w:eastAsia="Times New Roman" w:cs="Times New Roman"/>
          <w:lang w:val="en-US" w:eastAsia="fr-FR"/>
        </w:rPr>
        <w:t>(5), 469-474.</w:t>
      </w:r>
    </w:p>
    <w:p w:rsidR="00AF7B0A" w:rsidRPr="00535311" w:rsidRDefault="00AF7B0A" w:rsidP="00AF7B0A">
      <w:pPr>
        <w:spacing w:after="0" w:line="240" w:lineRule="auto"/>
        <w:ind w:left="284" w:hanging="284"/>
        <w:jc w:val="both"/>
        <w:rPr>
          <w:lang w:val="en-US"/>
        </w:rPr>
      </w:pPr>
    </w:p>
    <w:p w:rsidR="00AF7B0A" w:rsidRPr="00436D1E" w:rsidRDefault="00AF7B0A" w:rsidP="00AF7B0A">
      <w:pPr>
        <w:spacing w:after="0" w:line="240" w:lineRule="auto"/>
        <w:ind w:left="284" w:hanging="284"/>
        <w:jc w:val="both"/>
        <w:rPr>
          <w:rFonts w:eastAsia="Times New Roman" w:cs="Times New Roman"/>
          <w:lang w:val="en-US" w:eastAsia="fr-FR"/>
        </w:rPr>
      </w:pPr>
      <w:r w:rsidRPr="00535311">
        <w:rPr>
          <w:rFonts w:eastAsia="Times New Roman" w:cs="Times New Roman"/>
          <w:lang w:val="en-US" w:eastAsia="fr-FR"/>
        </w:rPr>
        <w:t xml:space="preserve">Page, R. D. M. (1996). TREEVIEW, tree drawing software for Apple Macintosh and Microsoft Windows. </w:t>
      </w:r>
      <w:r w:rsidRPr="00535311">
        <w:rPr>
          <w:rFonts w:eastAsia="Times New Roman" w:cs="Times New Roman"/>
          <w:i/>
          <w:iCs/>
          <w:lang w:val="en-US" w:eastAsia="fr-FR"/>
        </w:rPr>
        <w:t xml:space="preserve">Division of Environmental and Evolutionary Biology, </w:t>
      </w:r>
      <w:proofErr w:type="spellStart"/>
      <w:r w:rsidRPr="00535311">
        <w:rPr>
          <w:rFonts w:eastAsia="Times New Roman" w:cs="Times New Roman"/>
          <w:i/>
          <w:iCs/>
          <w:lang w:val="en-US" w:eastAsia="fr-FR"/>
        </w:rPr>
        <w:t>Instituteof</w:t>
      </w:r>
      <w:proofErr w:type="spellEnd"/>
      <w:r w:rsidRPr="00535311">
        <w:rPr>
          <w:rFonts w:eastAsia="Times New Roman" w:cs="Times New Roman"/>
          <w:i/>
          <w:iCs/>
          <w:lang w:val="en-US" w:eastAsia="fr-FR"/>
        </w:rPr>
        <w:t xml:space="preserve"> Biomedical and Life Sciences, University of Glasgow. </w:t>
      </w:r>
      <w:r w:rsidRPr="00436D1E">
        <w:rPr>
          <w:rFonts w:eastAsia="Times New Roman" w:cs="Times New Roman"/>
          <w:i/>
          <w:iCs/>
          <w:lang w:val="en-US" w:eastAsia="fr-FR"/>
        </w:rPr>
        <w:t>Glasgow, Scotland, UK</w:t>
      </w:r>
      <w:r w:rsidRPr="00436D1E">
        <w:rPr>
          <w:rFonts w:eastAsia="Times New Roman" w:cs="Times New Roman"/>
          <w:lang w:val="en-US" w:eastAsia="fr-FR"/>
        </w:rPr>
        <w:t>.</w:t>
      </w:r>
    </w:p>
    <w:p w:rsidR="00AF7B0A" w:rsidRPr="00535311" w:rsidRDefault="00AF7B0A" w:rsidP="00AF7B0A">
      <w:pPr>
        <w:spacing w:after="0" w:line="240" w:lineRule="auto"/>
        <w:ind w:left="284" w:hanging="284"/>
        <w:jc w:val="both"/>
        <w:rPr>
          <w:lang w:val="en-US"/>
        </w:rPr>
      </w:pPr>
    </w:p>
    <w:p w:rsidR="00AF7B0A" w:rsidRPr="00AF7B0A" w:rsidRDefault="00AF7B0A" w:rsidP="00AF7B0A">
      <w:pPr>
        <w:spacing w:after="0" w:line="240" w:lineRule="auto"/>
        <w:ind w:left="284" w:hanging="284"/>
        <w:jc w:val="both"/>
        <w:rPr>
          <w:rFonts w:eastAsia="Times New Roman" w:cs="Times New Roman"/>
          <w:lang w:val="en-US" w:eastAsia="fr-FR"/>
        </w:rPr>
      </w:pPr>
      <w:r w:rsidRPr="00535311">
        <w:rPr>
          <w:rFonts w:eastAsia="Times New Roman" w:cs="Times New Roman"/>
          <w:lang w:val="en-US" w:eastAsia="fr-FR"/>
        </w:rPr>
        <w:t xml:space="preserve">Pritchard, J. K., Stephens, M., &amp; Donnelly, P. (2000). Inference of population structure using </w:t>
      </w:r>
      <w:proofErr w:type="spellStart"/>
      <w:r w:rsidRPr="00535311">
        <w:rPr>
          <w:rFonts w:eastAsia="Times New Roman" w:cs="Times New Roman"/>
          <w:lang w:val="en-US" w:eastAsia="fr-FR"/>
        </w:rPr>
        <w:t>multilocus</w:t>
      </w:r>
      <w:proofErr w:type="spellEnd"/>
      <w:r w:rsidRPr="00535311">
        <w:rPr>
          <w:rFonts w:eastAsia="Times New Roman" w:cs="Times New Roman"/>
          <w:lang w:val="en-US" w:eastAsia="fr-FR"/>
        </w:rPr>
        <w:t xml:space="preserve"> genotype data. </w:t>
      </w:r>
      <w:r w:rsidRPr="00AF7B0A">
        <w:rPr>
          <w:rFonts w:eastAsia="Times New Roman" w:cs="Times New Roman"/>
          <w:i/>
          <w:iCs/>
          <w:lang w:val="en-US" w:eastAsia="fr-FR"/>
        </w:rPr>
        <w:t>Genetics</w:t>
      </w:r>
      <w:r w:rsidRPr="00AF7B0A">
        <w:rPr>
          <w:rFonts w:eastAsia="Times New Roman" w:cs="Times New Roman"/>
          <w:lang w:val="en-US" w:eastAsia="fr-FR"/>
        </w:rPr>
        <w:t xml:space="preserve">, </w:t>
      </w:r>
      <w:r w:rsidRPr="00AF7B0A">
        <w:rPr>
          <w:rFonts w:eastAsia="Times New Roman" w:cs="Times New Roman"/>
          <w:i/>
          <w:iCs/>
          <w:lang w:val="en-US" w:eastAsia="fr-FR"/>
        </w:rPr>
        <w:t>155</w:t>
      </w:r>
      <w:r w:rsidRPr="00AF7B0A">
        <w:rPr>
          <w:rFonts w:eastAsia="Times New Roman" w:cs="Times New Roman"/>
          <w:lang w:val="en-US" w:eastAsia="fr-FR"/>
        </w:rPr>
        <w:t>(2), 945-959.</w:t>
      </w:r>
    </w:p>
    <w:p w:rsidR="00AF7B0A" w:rsidRPr="00535311" w:rsidRDefault="00AF7B0A" w:rsidP="00AF7B0A">
      <w:pPr>
        <w:spacing w:after="0" w:line="240" w:lineRule="auto"/>
        <w:ind w:left="284" w:hanging="284"/>
        <w:jc w:val="both"/>
        <w:rPr>
          <w:lang w:val="en-US"/>
        </w:rPr>
      </w:pPr>
    </w:p>
    <w:sectPr w:rsidR="00AF7B0A" w:rsidRPr="00535311" w:rsidSect="00ED1816">
      <w:footerReference w:type="default" r:id="rId6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93A" w:rsidRDefault="008F393A" w:rsidP="00D71333">
      <w:pPr>
        <w:spacing w:after="0" w:line="240" w:lineRule="auto"/>
      </w:pPr>
      <w:r>
        <w:separator/>
      </w:r>
    </w:p>
  </w:endnote>
  <w:endnote w:type="continuationSeparator" w:id="0">
    <w:p w:rsidR="008F393A" w:rsidRDefault="008F393A" w:rsidP="00D71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816" w:rsidRDefault="00BC48B0" w:rsidP="00BC48B0">
    <w:pPr>
      <w:pStyle w:val="Pieddepage"/>
      <w:tabs>
        <w:tab w:val="left" w:pos="5316"/>
      </w:tabs>
    </w:pPr>
    <w:r>
      <w:tab/>
    </w:r>
  </w:p>
  <w:p w:rsidR="00533D3C" w:rsidRDefault="00533D3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8B0" w:rsidRDefault="00BC48B0" w:rsidP="00BC48B0">
    <w:pPr>
      <w:pStyle w:val="Pieddepage"/>
      <w:tabs>
        <w:tab w:val="left" w:pos="5316"/>
      </w:tabs>
    </w:pPr>
    <w:r>
      <w:tab/>
    </w:r>
    <w:sdt>
      <w:sdtPr>
        <w:id w:val="-89167893"/>
        <w:docPartObj>
          <w:docPartGallery w:val="Page Numbers (Bottom of Page)"/>
          <w:docPartUnique/>
        </w:docPartObj>
      </w:sdtPr>
      <w:sdtEndPr/>
      <w:sdtContent>
        <w:r>
          <w:fldChar w:fldCharType="begin"/>
        </w:r>
        <w:r>
          <w:instrText>PAGE   \* MERGEFORMAT</w:instrText>
        </w:r>
        <w:r>
          <w:fldChar w:fldCharType="separate"/>
        </w:r>
        <w:r w:rsidR="000D21AB">
          <w:rPr>
            <w:noProof/>
          </w:rPr>
          <w:t>43</w:t>
        </w:r>
        <w:r>
          <w:fldChar w:fldCharType="end"/>
        </w:r>
      </w:sdtContent>
    </w:sdt>
  </w:p>
  <w:p w:rsidR="00BC48B0" w:rsidRDefault="00BC48B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93A" w:rsidRDefault="008F393A" w:rsidP="00D71333">
      <w:pPr>
        <w:spacing w:after="0" w:line="240" w:lineRule="auto"/>
      </w:pPr>
      <w:r>
        <w:separator/>
      </w:r>
    </w:p>
  </w:footnote>
  <w:footnote w:type="continuationSeparator" w:id="0">
    <w:p w:rsidR="008F393A" w:rsidRDefault="008F393A" w:rsidP="00D713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C40FD"/>
    <w:multiLevelType w:val="hybridMultilevel"/>
    <w:tmpl w:val="C65A06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71189A"/>
    <w:multiLevelType w:val="hybridMultilevel"/>
    <w:tmpl w:val="0F767F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1C3BC5"/>
    <w:multiLevelType w:val="hybridMultilevel"/>
    <w:tmpl w:val="804415EA"/>
    <w:lvl w:ilvl="0" w:tplc="FEDA8D4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08C6DB1"/>
    <w:multiLevelType w:val="hybridMultilevel"/>
    <w:tmpl w:val="0276E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580D29"/>
    <w:multiLevelType w:val="hybridMultilevel"/>
    <w:tmpl w:val="41BC2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816FA2"/>
    <w:multiLevelType w:val="hybridMultilevel"/>
    <w:tmpl w:val="C734A4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156AEB"/>
    <w:multiLevelType w:val="hybridMultilevel"/>
    <w:tmpl w:val="6FBC1F08"/>
    <w:lvl w:ilvl="0" w:tplc="A11A106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FC62884"/>
    <w:multiLevelType w:val="hybridMultilevel"/>
    <w:tmpl w:val="1E38B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51B48B6"/>
    <w:multiLevelType w:val="hybridMultilevel"/>
    <w:tmpl w:val="66064B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6677DEB"/>
    <w:multiLevelType w:val="hybridMultilevel"/>
    <w:tmpl w:val="0B4E17C4"/>
    <w:lvl w:ilvl="0" w:tplc="A7363B3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7017DC2"/>
    <w:multiLevelType w:val="hybridMultilevel"/>
    <w:tmpl w:val="D49620EE"/>
    <w:lvl w:ilvl="0" w:tplc="D6BEB0C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BE80C42"/>
    <w:multiLevelType w:val="hybridMultilevel"/>
    <w:tmpl w:val="D6309FA4"/>
    <w:lvl w:ilvl="0" w:tplc="A7363B3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E1F2467"/>
    <w:multiLevelType w:val="hybridMultilevel"/>
    <w:tmpl w:val="800E3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FD7158B"/>
    <w:multiLevelType w:val="hybridMultilevel"/>
    <w:tmpl w:val="2EF61650"/>
    <w:lvl w:ilvl="0" w:tplc="1D9C484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ACE3D40"/>
    <w:multiLevelType w:val="hybridMultilevel"/>
    <w:tmpl w:val="1422B7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0956450"/>
    <w:multiLevelType w:val="hybridMultilevel"/>
    <w:tmpl w:val="3C82B6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57C7A9F"/>
    <w:multiLevelType w:val="hybridMultilevel"/>
    <w:tmpl w:val="CCF46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7426E54"/>
    <w:multiLevelType w:val="hybridMultilevel"/>
    <w:tmpl w:val="DC240EAE"/>
    <w:lvl w:ilvl="0" w:tplc="A7363B3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7985780"/>
    <w:multiLevelType w:val="hybridMultilevel"/>
    <w:tmpl w:val="41EC636E"/>
    <w:lvl w:ilvl="0" w:tplc="A7363B3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8E23D0E"/>
    <w:multiLevelType w:val="hybridMultilevel"/>
    <w:tmpl w:val="1C762D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BBC42BD"/>
    <w:multiLevelType w:val="hybridMultilevel"/>
    <w:tmpl w:val="189C92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BDC70CA"/>
    <w:multiLevelType w:val="hybridMultilevel"/>
    <w:tmpl w:val="A170C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F6059E6"/>
    <w:multiLevelType w:val="hybridMultilevel"/>
    <w:tmpl w:val="51BE35F2"/>
    <w:lvl w:ilvl="0" w:tplc="1FC06AEE">
      <w:start w:val="1"/>
      <w:numFmt w:val="bullet"/>
      <w:lvlText w:val=""/>
      <w:lvlJc w:val="left"/>
      <w:pPr>
        <w:ind w:left="720" w:hanging="360"/>
      </w:pPr>
      <w:rPr>
        <w:rFonts w:ascii="-" w: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F844FB9"/>
    <w:multiLevelType w:val="hybridMultilevel"/>
    <w:tmpl w:val="4A66B4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4F633DC"/>
    <w:multiLevelType w:val="hybridMultilevel"/>
    <w:tmpl w:val="9DEE570A"/>
    <w:lvl w:ilvl="0" w:tplc="A7363B3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7482D2E"/>
    <w:multiLevelType w:val="hybridMultilevel"/>
    <w:tmpl w:val="0FF80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95F5D96"/>
    <w:multiLevelType w:val="hybridMultilevel"/>
    <w:tmpl w:val="94621E24"/>
    <w:lvl w:ilvl="0" w:tplc="7706A35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975379B"/>
    <w:multiLevelType w:val="hybridMultilevel"/>
    <w:tmpl w:val="DA58F9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AD0145E"/>
    <w:multiLevelType w:val="hybridMultilevel"/>
    <w:tmpl w:val="20AEF8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4171898"/>
    <w:multiLevelType w:val="hybridMultilevel"/>
    <w:tmpl w:val="7E36679E"/>
    <w:lvl w:ilvl="0" w:tplc="1D9C484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EBA682C"/>
    <w:multiLevelType w:val="hybridMultilevel"/>
    <w:tmpl w:val="57AA94E4"/>
    <w:lvl w:ilvl="0" w:tplc="1D9C484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F123BA5"/>
    <w:multiLevelType w:val="hybridMultilevel"/>
    <w:tmpl w:val="DAEC2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22"/>
  </w:num>
  <w:num w:numId="4">
    <w:abstractNumId w:val="30"/>
  </w:num>
  <w:num w:numId="5">
    <w:abstractNumId w:val="13"/>
  </w:num>
  <w:num w:numId="6">
    <w:abstractNumId w:val="29"/>
  </w:num>
  <w:num w:numId="7">
    <w:abstractNumId w:val="5"/>
  </w:num>
  <w:num w:numId="8">
    <w:abstractNumId w:val="2"/>
  </w:num>
  <w:num w:numId="9">
    <w:abstractNumId w:val="26"/>
  </w:num>
  <w:num w:numId="10">
    <w:abstractNumId w:val="10"/>
  </w:num>
  <w:num w:numId="11">
    <w:abstractNumId w:val="6"/>
  </w:num>
  <w:num w:numId="12">
    <w:abstractNumId w:val="12"/>
  </w:num>
  <w:num w:numId="13">
    <w:abstractNumId w:val="4"/>
  </w:num>
  <w:num w:numId="14">
    <w:abstractNumId w:val="23"/>
  </w:num>
  <w:num w:numId="15">
    <w:abstractNumId w:val="27"/>
  </w:num>
  <w:num w:numId="16">
    <w:abstractNumId w:val="21"/>
  </w:num>
  <w:num w:numId="17">
    <w:abstractNumId w:val="19"/>
  </w:num>
  <w:num w:numId="18">
    <w:abstractNumId w:val="3"/>
  </w:num>
  <w:num w:numId="19">
    <w:abstractNumId w:val="8"/>
  </w:num>
  <w:num w:numId="20">
    <w:abstractNumId w:val="15"/>
  </w:num>
  <w:num w:numId="21">
    <w:abstractNumId w:val="1"/>
  </w:num>
  <w:num w:numId="22">
    <w:abstractNumId w:val="31"/>
  </w:num>
  <w:num w:numId="23">
    <w:abstractNumId w:val="25"/>
  </w:num>
  <w:num w:numId="24">
    <w:abstractNumId w:val="7"/>
  </w:num>
  <w:num w:numId="25">
    <w:abstractNumId w:val="16"/>
  </w:num>
  <w:num w:numId="26">
    <w:abstractNumId w:val="28"/>
  </w:num>
  <w:num w:numId="27">
    <w:abstractNumId w:val="14"/>
  </w:num>
  <w:num w:numId="28">
    <w:abstractNumId w:val="24"/>
  </w:num>
  <w:num w:numId="29">
    <w:abstractNumId w:val="17"/>
  </w:num>
  <w:num w:numId="30">
    <w:abstractNumId w:val="11"/>
  </w:num>
  <w:num w:numId="31">
    <w:abstractNumId w:val="18"/>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0" w:nlCheck="1" w:checkStyle="0"/>
  <w:activeWritingStyle w:appName="MSWord" w:lang="en-US" w:vendorID="64" w:dllVersion="0" w:nlCheck="1" w:checkStyle="0"/>
  <w:activeWritingStyle w:appName="MSWord" w:lang="fr-FR" w:vendorID="64" w:dllVersion="131078" w:nlCheck="1" w:checkStyle="1"/>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20F"/>
    <w:rsid w:val="000127D2"/>
    <w:rsid w:val="00022EBA"/>
    <w:rsid w:val="000448B9"/>
    <w:rsid w:val="000D21AB"/>
    <w:rsid w:val="000D4503"/>
    <w:rsid w:val="000D5C67"/>
    <w:rsid w:val="000F7510"/>
    <w:rsid w:val="00106D76"/>
    <w:rsid w:val="00107035"/>
    <w:rsid w:val="00115C83"/>
    <w:rsid w:val="0014738E"/>
    <w:rsid w:val="0015279D"/>
    <w:rsid w:val="00161A7D"/>
    <w:rsid w:val="00166850"/>
    <w:rsid w:val="00176EC0"/>
    <w:rsid w:val="0018030F"/>
    <w:rsid w:val="00180B6C"/>
    <w:rsid w:val="00192D46"/>
    <w:rsid w:val="001A599C"/>
    <w:rsid w:val="001D092C"/>
    <w:rsid w:val="001E17D7"/>
    <w:rsid w:val="00215219"/>
    <w:rsid w:val="00215832"/>
    <w:rsid w:val="0022504E"/>
    <w:rsid w:val="00251AD1"/>
    <w:rsid w:val="00255F30"/>
    <w:rsid w:val="00262AED"/>
    <w:rsid w:val="00264212"/>
    <w:rsid w:val="00294582"/>
    <w:rsid w:val="002B0CE0"/>
    <w:rsid w:val="002B3A71"/>
    <w:rsid w:val="002E60A2"/>
    <w:rsid w:val="002E7E6E"/>
    <w:rsid w:val="002F52B5"/>
    <w:rsid w:val="002F5B2D"/>
    <w:rsid w:val="002F6CAE"/>
    <w:rsid w:val="0030044E"/>
    <w:rsid w:val="00325696"/>
    <w:rsid w:val="00333094"/>
    <w:rsid w:val="00336985"/>
    <w:rsid w:val="00350E52"/>
    <w:rsid w:val="00366AE7"/>
    <w:rsid w:val="00375860"/>
    <w:rsid w:val="00385F6E"/>
    <w:rsid w:val="00386E1C"/>
    <w:rsid w:val="00393438"/>
    <w:rsid w:val="003C59EC"/>
    <w:rsid w:val="00404B63"/>
    <w:rsid w:val="00406697"/>
    <w:rsid w:val="00427FD2"/>
    <w:rsid w:val="00450BD9"/>
    <w:rsid w:val="004518E3"/>
    <w:rsid w:val="00457324"/>
    <w:rsid w:val="004770D1"/>
    <w:rsid w:val="00480C3C"/>
    <w:rsid w:val="004A3535"/>
    <w:rsid w:val="004B3F93"/>
    <w:rsid w:val="00512C07"/>
    <w:rsid w:val="00515280"/>
    <w:rsid w:val="00533D3C"/>
    <w:rsid w:val="00536391"/>
    <w:rsid w:val="005420F4"/>
    <w:rsid w:val="00542175"/>
    <w:rsid w:val="005444B7"/>
    <w:rsid w:val="00547C83"/>
    <w:rsid w:val="005515D2"/>
    <w:rsid w:val="00570909"/>
    <w:rsid w:val="005743AE"/>
    <w:rsid w:val="005819FF"/>
    <w:rsid w:val="005907DA"/>
    <w:rsid w:val="00591145"/>
    <w:rsid w:val="005A1049"/>
    <w:rsid w:val="005A2FB8"/>
    <w:rsid w:val="005A7537"/>
    <w:rsid w:val="005C5CCD"/>
    <w:rsid w:val="005D0357"/>
    <w:rsid w:val="005D4C20"/>
    <w:rsid w:val="005E011B"/>
    <w:rsid w:val="005E1012"/>
    <w:rsid w:val="00632C97"/>
    <w:rsid w:val="0066616E"/>
    <w:rsid w:val="00673C04"/>
    <w:rsid w:val="00675ACC"/>
    <w:rsid w:val="006858A0"/>
    <w:rsid w:val="006924BB"/>
    <w:rsid w:val="006966A9"/>
    <w:rsid w:val="006A14C8"/>
    <w:rsid w:val="006B75D6"/>
    <w:rsid w:val="006B78A8"/>
    <w:rsid w:val="006C5A21"/>
    <w:rsid w:val="006E0E5D"/>
    <w:rsid w:val="006E5C82"/>
    <w:rsid w:val="006F268E"/>
    <w:rsid w:val="0070170E"/>
    <w:rsid w:val="007034A4"/>
    <w:rsid w:val="00706DCD"/>
    <w:rsid w:val="007077A5"/>
    <w:rsid w:val="00710DC9"/>
    <w:rsid w:val="00733499"/>
    <w:rsid w:val="00743462"/>
    <w:rsid w:val="00763056"/>
    <w:rsid w:val="007724FF"/>
    <w:rsid w:val="0077511C"/>
    <w:rsid w:val="007C2BD2"/>
    <w:rsid w:val="007D7ABF"/>
    <w:rsid w:val="007F07FA"/>
    <w:rsid w:val="00826D7C"/>
    <w:rsid w:val="00844B29"/>
    <w:rsid w:val="008477F4"/>
    <w:rsid w:val="00884E86"/>
    <w:rsid w:val="00892A47"/>
    <w:rsid w:val="008A2F15"/>
    <w:rsid w:val="008B1212"/>
    <w:rsid w:val="008F393A"/>
    <w:rsid w:val="00901D56"/>
    <w:rsid w:val="009166CB"/>
    <w:rsid w:val="00917989"/>
    <w:rsid w:val="00944AE0"/>
    <w:rsid w:val="00950470"/>
    <w:rsid w:val="00956C71"/>
    <w:rsid w:val="009631C6"/>
    <w:rsid w:val="00974A7C"/>
    <w:rsid w:val="009878A2"/>
    <w:rsid w:val="00990B09"/>
    <w:rsid w:val="0099348C"/>
    <w:rsid w:val="00994570"/>
    <w:rsid w:val="00997B07"/>
    <w:rsid w:val="009A44EE"/>
    <w:rsid w:val="009B73BF"/>
    <w:rsid w:val="009B7D89"/>
    <w:rsid w:val="009D44E2"/>
    <w:rsid w:val="00A0029C"/>
    <w:rsid w:val="00A02DFD"/>
    <w:rsid w:val="00A11B2B"/>
    <w:rsid w:val="00A22146"/>
    <w:rsid w:val="00A32B83"/>
    <w:rsid w:val="00A3691F"/>
    <w:rsid w:val="00A5312B"/>
    <w:rsid w:val="00A733B2"/>
    <w:rsid w:val="00A73902"/>
    <w:rsid w:val="00A84ACB"/>
    <w:rsid w:val="00AB07CF"/>
    <w:rsid w:val="00AB3101"/>
    <w:rsid w:val="00AC20CC"/>
    <w:rsid w:val="00AC2C69"/>
    <w:rsid w:val="00AD0EEA"/>
    <w:rsid w:val="00AD10A3"/>
    <w:rsid w:val="00AD61F4"/>
    <w:rsid w:val="00AF7B0A"/>
    <w:rsid w:val="00B10305"/>
    <w:rsid w:val="00B17687"/>
    <w:rsid w:val="00B302F4"/>
    <w:rsid w:val="00B31947"/>
    <w:rsid w:val="00B5020F"/>
    <w:rsid w:val="00B529F5"/>
    <w:rsid w:val="00B54850"/>
    <w:rsid w:val="00B761B5"/>
    <w:rsid w:val="00B8035E"/>
    <w:rsid w:val="00BB457E"/>
    <w:rsid w:val="00BB559C"/>
    <w:rsid w:val="00BC48B0"/>
    <w:rsid w:val="00BE44C4"/>
    <w:rsid w:val="00BE5FAC"/>
    <w:rsid w:val="00BE7593"/>
    <w:rsid w:val="00BF094F"/>
    <w:rsid w:val="00BF3CAE"/>
    <w:rsid w:val="00C11ADC"/>
    <w:rsid w:val="00C204C7"/>
    <w:rsid w:val="00C3080B"/>
    <w:rsid w:val="00C70EB0"/>
    <w:rsid w:val="00CA3515"/>
    <w:rsid w:val="00CA7983"/>
    <w:rsid w:val="00CB67A3"/>
    <w:rsid w:val="00CB6C8C"/>
    <w:rsid w:val="00CD15EF"/>
    <w:rsid w:val="00CE0B74"/>
    <w:rsid w:val="00CF7316"/>
    <w:rsid w:val="00D01937"/>
    <w:rsid w:val="00D118EB"/>
    <w:rsid w:val="00D3431D"/>
    <w:rsid w:val="00D61550"/>
    <w:rsid w:val="00D71333"/>
    <w:rsid w:val="00D75D76"/>
    <w:rsid w:val="00D85FAB"/>
    <w:rsid w:val="00DA70DE"/>
    <w:rsid w:val="00DD628A"/>
    <w:rsid w:val="00DF5671"/>
    <w:rsid w:val="00DF5DE2"/>
    <w:rsid w:val="00E10232"/>
    <w:rsid w:val="00E13F1E"/>
    <w:rsid w:val="00E1633A"/>
    <w:rsid w:val="00E2110C"/>
    <w:rsid w:val="00E27D07"/>
    <w:rsid w:val="00E330B1"/>
    <w:rsid w:val="00E618DF"/>
    <w:rsid w:val="00EA561D"/>
    <w:rsid w:val="00EA6538"/>
    <w:rsid w:val="00EB48FF"/>
    <w:rsid w:val="00ED1816"/>
    <w:rsid w:val="00ED2903"/>
    <w:rsid w:val="00EE19A2"/>
    <w:rsid w:val="00F02A1D"/>
    <w:rsid w:val="00F0560F"/>
    <w:rsid w:val="00F350CE"/>
    <w:rsid w:val="00F375EA"/>
    <w:rsid w:val="00F51FDA"/>
    <w:rsid w:val="00F54B9C"/>
    <w:rsid w:val="00F65EC8"/>
    <w:rsid w:val="00F66541"/>
    <w:rsid w:val="00F67E7C"/>
    <w:rsid w:val="00F93F38"/>
    <w:rsid w:val="00F96964"/>
    <w:rsid w:val="00FA02FB"/>
    <w:rsid w:val="00FC3AA5"/>
    <w:rsid w:val="00FE1404"/>
    <w:rsid w:val="00FE5F2C"/>
    <w:rsid w:val="00FF4BE4"/>
    <w:rsid w:val="00FF6C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4E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5020F"/>
    <w:pPr>
      <w:spacing w:after="200" w:line="276" w:lineRule="auto"/>
      <w:ind w:left="720"/>
      <w:contextualSpacing/>
    </w:pPr>
    <w:rPr>
      <w:rFonts w:ascii="Calibri" w:eastAsia="Calibri" w:hAnsi="Calibri" w:cs="Times New Roman"/>
    </w:rPr>
  </w:style>
  <w:style w:type="character" w:styleId="Textedelespacerserv">
    <w:name w:val="Placeholder Text"/>
    <w:basedOn w:val="Policepardfaut"/>
    <w:uiPriority w:val="99"/>
    <w:semiHidden/>
    <w:rsid w:val="005515D2"/>
    <w:rPr>
      <w:color w:val="808080"/>
    </w:rPr>
  </w:style>
  <w:style w:type="paragraph" w:styleId="Notedebasdepage">
    <w:name w:val="footnote text"/>
    <w:basedOn w:val="Normal"/>
    <w:link w:val="NotedebasdepageCar"/>
    <w:uiPriority w:val="99"/>
    <w:semiHidden/>
    <w:unhideWhenUsed/>
    <w:rsid w:val="00D7133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71333"/>
    <w:rPr>
      <w:sz w:val="20"/>
      <w:szCs w:val="20"/>
    </w:rPr>
  </w:style>
  <w:style w:type="character" w:styleId="Appelnotedebasdep">
    <w:name w:val="footnote reference"/>
    <w:basedOn w:val="Policepardfaut"/>
    <w:uiPriority w:val="99"/>
    <w:semiHidden/>
    <w:unhideWhenUsed/>
    <w:rsid w:val="00D71333"/>
    <w:rPr>
      <w:vertAlign w:val="superscript"/>
    </w:rPr>
  </w:style>
  <w:style w:type="paragraph" w:styleId="Textedebulles">
    <w:name w:val="Balloon Text"/>
    <w:basedOn w:val="Normal"/>
    <w:link w:val="TextedebullesCar"/>
    <w:uiPriority w:val="99"/>
    <w:semiHidden/>
    <w:unhideWhenUsed/>
    <w:rsid w:val="0040669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6697"/>
    <w:rPr>
      <w:rFonts w:ascii="Tahoma" w:hAnsi="Tahoma" w:cs="Tahoma"/>
      <w:sz w:val="16"/>
      <w:szCs w:val="16"/>
    </w:rPr>
  </w:style>
  <w:style w:type="paragraph" w:styleId="Pieddepage">
    <w:name w:val="footer"/>
    <w:basedOn w:val="Normal"/>
    <w:link w:val="PieddepageCar"/>
    <w:uiPriority w:val="99"/>
    <w:unhideWhenUsed/>
    <w:rsid w:val="007724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24FF"/>
  </w:style>
  <w:style w:type="paragraph" w:styleId="En-tte">
    <w:name w:val="header"/>
    <w:basedOn w:val="Normal"/>
    <w:link w:val="En-tteCar"/>
    <w:uiPriority w:val="99"/>
    <w:unhideWhenUsed/>
    <w:rsid w:val="00ED1816"/>
    <w:pPr>
      <w:tabs>
        <w:tab w:val="center" w:pos="4536"/>
        <w:tab w:val="right" w:pos="9072"/>
      </w:tabs>
      <w:spacing w:after="0" w:line="240" w:lineRule="auto"/>
    </w:pPr>
  </w:style>
  <w:style w:type="character" w:customStyle="1" w:styleId="En-tteCar">
    <w:name w:val="En-tête Car"/>
    <w:basedOn w:val="Policepardfaut"/>
    <w:link w:val="En-tte"/>
    <w:uiPriority w:val="99"/>
    <w:rsid w:val="00ED18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4E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5020F"/>
    <w:pPr>
      <w:spacing w:after="200" w:line="276" w:lineRule="auto"/>
      <w:ind w:left="720"/>
      <w:contextualSpacing/>
    </w:pPr>
    <w:rPr>
      <w:rFonts w:ascii="Calibri" w:eastAsia="Calibri" w:hAnsi="Calibri" w:cs="Times New Roman"/>
    </w:rPr>
  </w:style>
  <w:style w:type="character" w:styleId="Textedelespacerserv">
    <w:name w:val="Placeholder Text"/>
    <w:basedOn w:val="Policepardfaut"/>
    <w:uiPriority w:val="99"/>
    <w:semiHidden/>
    <w:rsid w:val="005515D2"/>
    <w:rPr>
      <w:color w:val="808080"/>
    </w:rPr>
  </w:style>
  <w:style w:type="paragraph" w:styleId="Notedebasdepage">
    <w:name w:val="footnote text"/>
    <w:basedOn w:val="Normal"/>
    <w:link w:val="NotedebasdepageCar"/>
    <w:uiPriority w:val="99"/>
    <w:semiHidden/>
    <w:unhideWhenUsed/>
    <w:rsid w:val="00D7133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71333"/>
    <w:rPr>
      <w:sz w:val="20"/>
      <w:szCs w:val="20"/>
    </w:rPr>
  </w:style>
  <w:style w:type="character" w:styleId="Appelnotedebasdep">
    <w:name w:val="footnote reference"/>
    <w:basedOn w:val="Policepardfaut"/>
    <w:uiPriority w:val="99"/>
    <w:semiHidden/>
    <w:unhideWhenUsed/>
    <w:rsid w:val="00D71333"/>
    <w:rPr>
      <w:vertAlign w:val="superscript"/>
    </w:rPr>
  </w:style>
  <w:style w:type="paragraph" w:styleId="Textedebulles">
    <w:name w:val="Balloon Text"/>
    <w:basedOn w:val="Normal"/>
    <w:link w:val="TextedebullesCar"/>
    <w:uiPriority w:val="99"/>
    <w:semiHidden/>
    <w:unhideWhenUsed/>
    <w:rsid w:val="0040669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6697"/>
    <w:rPr>
      <w:rFonts w:ascii="Tahoma" w:hAnsi="Tahoma" w:cs="Tahoma"/>
      <w:sz w:val="16"/>
      <w:szCs w:val="16"/>
    </w:rPr>
  </w:style>
  <w:style w:type="paragraph" w:styleId="Pieddepage">
    <w:name w:val="footer"/>
    <w:basedOn w:val="Normal"/>
    <w:link w:val="PieddepageCar"/>
    <w:uiPriority w:val="99"/>
    <w:unhideWhenUsed/>
    <w:rsid w:val="007724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24FF"/>
  </w:style>
  <w:style w:type="paragraph" w:styleId="En-tte">
    <w:name w:val="header"/>
    <w:basedOn w:val="Normal"/>
    <w:link w:val="En-tteCar"/>
    <w:uiPriority w:val="99"/>
    <w:unhideWhenUsed/>
    <w:rsid w:val="00ED1816"/>
    <w:pPr>
      <w:tabs>
        <w:tab w:val="center" w:pos="4536"/>
        <w:tab w:val="right" w:pos="9072"/>
      </w:tabs>
      <w:spacing w:after="0" w:line="240" w:lineRule="auto"/>
    </w:pPr>
  </w:style>
  <w:style w:type="character" w:customStyle="1" w:styleId="En-tteCar">
    <w:name w:val="En-tête Car"/>
    <w:basedOn w:val="Policepardfaut"/>
    <w:link w:val="En-tte"/>
    <w:uiPriority w:val="99"/>
    <w:rsid w:val="00ED18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316515">
      <w:bodyDiv w:val="1"/>
      <w:marLeft w:val="0"/>
      <w:marRight w:val="0"/>
      <w:marTop w:val="0"/>
      <w:marBottom w:val="0"/>
      <w:divBdr>
        <w:top w:val="none" w:sz="0" w:space="0" w:color="auto"/>
        <w:left w:val="none" w:sz="0" w:space="0" w:color="auto"/>
        <w:bottom w:val="none" w:sz="0" w:space="0" w:color="auto"/>
        <w:right w:val="none" w:sz="0" w:space="0" w:color="auto"/>
      </w:divBdr>
      <w:divsChild>
        <w:div w:id="1279484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jpe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D7E51-A7BC-4379-A7EB-96AC443C0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7878</Words>
  <Characters>43329</Characters>
  <Application>Microsoft Office Word</Application>
  <DocSecurity>4</DocSecurity>
  <Lines>361</Lines>
  <Paragraphs>102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Arnaud</dc:creator>
  <cp:lastModifiedBy>Damien Proner</cp:lastModifiedBy>
  <cp:revision>2</cp:revision>
  <dcterms:created xsi:type="dcterms:W3CDTF">2016-12-29T10:03:00Z</dcterms:created>
  <dcterms:modified xsi:type="dcterms:W3CDTF">2016-12-29T10:03:00Z</dcterms:modified>
</cp:coreProperties>
</file>